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67DC" w14:textId="77777777" w:rsidR="000C4809" w:rsidRDefault="000C4809" w:rsidP="00E55805">
      <w:pPr>
        <w:pStyle w:val="NoSpacing"/>
        <w:rPr>
          <w:rFonts w:ascii="Open Sans Light" w:hAnsi="Open Sans Light" w:cs="Open Sans Light"/>
          <w:lang w:val="en-GB"/>
        </w:rPr>
      </w:pPr>
    </w:p>
    <w:p w14:paraId="71854074" w14:textId="77777777" w:rsidR="000C4809" w:rsidRDefault="000C4809" w:rsidP="00E55805">
      <w:pPr>
        <w:pStyle w:val="NoSpacing"/>
        <w:rPr>
          <w:rFonts w:ascii="Open Sans Light" w:hAnsi="Open Sans Light" w:cs="Open Sans Light"/>
          <w:lang w:val="en-GB"/>
        </w:rPr>
      </w:pPr>
    </w:p>
    <w:p w14:paraId="3769D458" w14:textId="77777777" w:rsidR="000C4809" w:rsidRDefault="000C4809" w:rsidP="00E55805">
      <w:pPr>
        <w:pStyle w:val="NoSpacing"/>
        <w:rPr>
          <w:rFonts w:ascii="Open Sans Light" w:hAnsi="Open Sans Light" w:cs="Open Sans Light"/>
          <w:lang w:val="en-GB"/>
        </w:rPr>
      </w:pPr>
    </w:p>
    <w:p w14:paraId="035305E2" w14:textId="245487B1" w:rsidR="00A051A7" w:rsidRPr="00FB7327" w:rsidRDefault="00E22942" w:rsidP="00E55805">
      <w:pPr>
        <w:pStyle w:val="NoSpacing"/>
        <w:rPr>
          <w:rFonts w:ascii="Open Sans Light" w:hAnsi="Open Sans Light" w:cs="Open Sans Light"/>
          <w:lang w:val="fr-CA"/>
        </w:rPr>
      </w:pPr>
      <w:r w:rsidRPr="00FB7327">
        <w:rPr>
          <w:rFonts w:ascii="Open Sans Light" w:hAnsi="Open Sans Light" w:cs="Open Sans Light"/>
          <w:lang w:val="fr-CA"/>
        </w:rPr>
        <w:t xml:space="preserve">Dernière mise à jour en </w:t>
      </w:r>
      <w:r w:rsidR="00ED1D52" w:rsidRPr="00FB7327">
        <w:rPr>
          <w:rFonts w:ascii="Open Sans Light" w:hAnsi="Open Sans Light" w:cs="Open Sans Light"/>
          <w:lang w:val="fr-CA"/>
        </w:rPr>
        <w:t>mars</w:t>
      </w:r>
      <w:r w:rsidRPr="00FB7327">
        <w:rPr>
          <w:rFonts w:ascii="Open Sans Light" w:hAnsi="Open Sans Light" w:cs="Open Sans Light"/>
          <w:lang w:val="fr-CA"/>
        </w:rPr>
        <w:t xml:space="preserve"> 2026</w:t>
      </w:r>
    </w:p>
    <w:p w14:paraId="0CCE9609" w14:textId="609AC288" w:rsidR="008F0BE6" w:rsidRPr="00FB7327" w:rsidRDefault="00FB7327" w:rsidP="008F0BE6">
      <w:pPr>
        <w:pStyle w:val="Title"/>
        <w:rPr>
          <w:lang w:val="fr-CA"/>
        </w:rPr>
      </w:pPr>
      <w:r>
        <w:rPr>
          <w:lang w:val="fr-CA"/>
        </w:rPr>
        <w:t>Démarches concertées</w:t>
      </w:r>
      <w:r w:rsidR="00E22942" w:rsidRPr="00FB7327">
        <w:rPr>
          <w:lang w:val="fr-CA"/>
        </w:rPr>
        <w:t xml:space="preserve"> </w:t>
      </w:r>
    </w:p>
    <w:p w14:paraId="0C620E7D" w14:textId="218C5060" w:rsidR="008F0BE6" w:rsidRPr="00FB7327" w:rsidRDefault="00D904F2" w:rsidP="008F0BE6">
      <w:pPr>
        <w:pStyle w:val="Subtitle"/>
        <w:rPr>
          <w:b/>
          <w:bCs/>
          <w:lang w:val="fr-CA"/>
        </w:rPr>
      </w:pPr>
      <w:r w:rsidRPr="00FB7327">
        <w:rPr>
          <w:b/>
          <w:bCs/>
          <w:lang w:val="fr-CA"/>
        </w:rPr>
        <w:t xml:space="preserve">Que sont </w:t>
      </w:r>
      <w:r w:rsidR="00673A53" w:rsidRPr="00FB7327">
        <w:rPr>
          <w:b/>
          <w:bCs/>
          <w:lang w:val="fr-CA"/>
        </w:rPr>
        <w:t xml:space="preserve">les </w:t>
      </w:r>
      <w:r w:rsidR="007A625C" w:rsidRPr="007A625C">
        <w:rPr>
          <w:b/>
          <w:bCs/>
          <w:lang w:val="fr-CA"/>
        </w:rPr>
        <w:t>démarches concertées</w:t>
      </w:r>
      <w:r w:rsidRPr="00FB7327">
        <w:rPr>
          <w:b/>
          <w:bCs/>
          <w:lang w:val="fr-CA"/>
        </w:rPr>
        <w:t>?</w:t>
      </w:r>
    </w:p>
    <w:p w14:paraId="65C54ECD" w14:textId="3FF4BBA4" w:rsidR="001E27CC" w:rsidRPr="00FB7327" w:rsidRDefault="00EF5B11" w:rsidP="001015EA">
      <w:pPr>
        <w:rPr>
          <w:lang w:val="fr-CA"/>
        </w:rPr>
      </w:pPr>
      <w:bookmarkStart w:id="0" w:name="_Hlk127883380"/>
      <w:r w:rsidRPr="00FB7327">
        <w:rPr>
          <w:lang w:val="fr-CA"/>
        </w:rPr>
        <w:t xml:space="preserve">Les </w:t>
      </w:r>
      <w:r w:rsidR="00FB7327">
        <w:rPr>
          <w:lang w:val="fr-CA"/>
        </w:rPr>
        <w:t>démarches concertées</w:t>
      </w:r>
      <w:r w:rsidR="00E22942" w:rsidRPr="00FB7327">
        <w:rPr>
          <w:lang w:val="fr-CA"/>
        </w:rPr>
        <w:t xml:space="preserve"> </w:t>
      </w:r>
      <w:r w:rsidR="00AF7B46" w:rsidRPr="00FB7327">
        <w:rPr>
          <w:lang w:val="fr-CA"/>
        </w:rPr>
        <w:t xml:space="preserve">sont </w:t>
      </w:r>
      <w:r w:rsidR="00DA5D3F" w:rsidRPr="00FB7327">
        <w:rPr>
          <w:lang w:val="fr-CA"/>
        </w:rPr>
        <w:t xml:space="preserve">des accords </w:t>
      </w:r>
      <w:r w:rsidR="00587A8E" w:rsidRPr="00FB7327">
        <w:rPr>
          <w:lang w:val="fr-CA"/>
        </w:rPr>
        <w:t xml:space="preserve">formels </w:t>
      </w:r>
      <w:r w:rsidR="00DA5D3F" w:rsidRPr="00FB7327">
        <w:rPr>
          <w:lang w:val="fr-CA"/>
        </w:rPr>
        <w:t>conclus en vertu de l'article 6 de l'Accord de Paris, par lesquels deux ou plusieurs Parties collaborent pour obtenir des résultats en matière d'atténuation</w:t>
      </w:r>
      <w:r w:rsidR="00D904F2" w:rsidRPr="00FB7327">
        <w:rPr>
          <w:lang w:val="fr-CA"/>
        </w:rPr>
        <w:t>.</w:t>
      </w:r>
      <w:r w:rsidR="00D904F2" w:rsidRPr="00FC286F">
        <w:rPr>
          <w:rStyle w:val="FootnoteReference"/>
          <w:lang w:val="en-GB"/>
        </w:rPr>
        <w:footnoteReference w:id="2"/>
      </w:r>
      <w:r w:rsidR="00620FB9" w:rsidRPr="00FB7327">
        <w:rPr>
          <w:lang w:val="fr-CA"/>
        </w:rPr>
        <w:t xml:space="preserve"> </w:t>
      </w:r>
      <w:r w:rsidR="003447F3" w:rsidRPr="00FB7327">
        <w:rPr>
          <w:lang w:val="fr-CA"/>
        </w:rPr>
        <w:t xml:space="preserve">L'article 6.2 </w:t>
      </w:r>
      <w:r w:rsidR="0092469D" w:rsidRPr="00FB7327">
        <w:rPr>
          <w:lang w:val="fr-CA"/>
        </w:rPr>
        <w:t xml:space="preserve">de </w:t>
      </w:r>
      <w:r w:rsidR="00AE465D" w:rsidRPr="00FB7327">
        <w:rPr>
          <w:lang w:val="fr-CA"/>
        </w:rPr>
        <w:t>l'Accord</w:t>
      </w:r>
      <w:r w:rsidR="0092469D" w:rsidRPr="00FB7327">
        <w:rPr>
          <w:lang w:val="fr-CA"/>
        </w:rPr>
        <w:t xml:space="preserve"> de Paris </w:t>
      </w:r>
      <w:r w:rsidR="003447F3" w:rsidRPr="00FB7327">
        <w:rPr>
          <w:lang w:val="fr-CA"/>
        </w:rPr>
        <w:t xml:space="preserve">définit </w:t>
      </w:r>
      <w:r w:rsidR="007B0DC7" w:rsidRPr="00FB7327">
        <w:rPr>
          <w:lang w:val="fr-CA"/>
        </w:rPr>
        <w:t xml:space="preserve">les </w:t>
      </w:r>
      <w:r w:rsidR="00FB7327">
        <w:rPr>
          <w:lang w:val="fr-CA"/>
        </w:rPr>
        <w:t>démarches concertées</w:t>
      </w:r>
      <w:r w:rsidR="00FB7327" w:rsidRPr="00FB7327">
        <w:rPr>
          <w:lang w:val="fr-CA"/>
        </w:rPr>
        <w:t xml:space="preserve"> </w:t>
      </w:r>
      <w:r w:rsidR="001E27CC" w:rsidRPr="00FB7327">
        <w:rPr>
          <w:lang w:val="fr-CA"/>
        </w:rPr>
        <w:t xml:space="preserve">par lesquelles </w:t>
      </w:r>
      <w:r w:rsidR="003447F3" w:rsidRPr="00FB7327">
        <w:rPr>
          <w:lang w:val="fr-CA"/>
        </w:rPr>
        <w:t xml:space="preserve">les pays </w:t>
      </w:r>
      <w:r w:rsidR="001E27CC" w:rsidRPr="00FB7327">
        <w:rPr>
          <w:lang w:val="fr-CA"/>
        </w:rPr>
        <w:t xml:space="preserve">peuvent </w:t>
      </w:r>
      <w:r w:rsidR="003447F3" w:rsidRPr="00FB7327">
        <w:rPr>
          <w:lang w:val="fr-CA"/>
        </w:rPr>
        <w:t>autoriser le transfert</w:t>
      </w:r>
      <w:r w:rsidR="001E27CC" w:rsidRPr="00FB7327">
        <w:rPr>
          <w:lang w:val="fr-CA"/>
        </w:rPr>
        <w:t xml:space="preserve"> international </w:t>
      </w:r>
      <w:r w:rsidR="003447F3" w:rsidRPr="00FB7327">
        <w:rPr>
          <w:lang w:val="fr-CA"/>
        </w:rPr>
        <w:t>de réductions et d'absorptions d'émissions (</w:t>
      </w:r>
      <w:r w:rsidR="001E27CC" w:rsidRPr="00FB7327">
        <w:rPr>
          <w:lang w:val="fr-CA"/>
        </w:rPr>
        <w:t xml:space="preserve">appelées « </w:t>
      </w:r>
      <w:r w:rsidR="003447F3" w:rsidRPr="00FB7327">
        <w:rPr>
          <w:lang w:val="fr-CA"/>
        </w:rPr>
        <w:t>résultats en matière d'atténuation</w:t>
      </w:r>
      <w:r w:rsidR="001E27CC" w:rsidRPr="00FB7327">
        <w:rPr>
          <w:lang w:val="fr-CA"/>
        </w:rPr>
        <w:t xml:space="preserve"> », ou </w:t>
      </w:r>
      <w:r w:rsidR="006F5BB9">
        <w:rPr>
          <w:lang w:val="fr-CA"/>
        </w:rPr>
        <w:t>MO</w:t>
      </w:r>
      <w:r w:rsidR="003447F3" w:rsidRPr="00FB7327">
        <w:rPr>
          <w:lang w:val="fr-CA"/>
        </w:rPr>
        <w:t xml:space="preserve">) </w:t>
      </w:r>
      <w:r w:rsidR="001E27CC" w:rsidRPr="00FB7327">
        <w:rPr>
          <w:lang w:val="fr-CA"/>
        </w:rPr>
        <w:t xml:space="preserve">en tant que </w:t>
      </w:r>
      <w:r w:rsidR="003447F3" w:rsidRPr="00FB7327">
        <w:rPr>
          <w:lang w:val="fr-CA"/>
        </w:rPr>
        <w:t>résultats en matière d'atténuation transférés au niveau international (</w:t>
      </w:r>
      <w:r w:rsidR="006F5BB9">
        <w:rPr>
          <w:lang w:val="fr-CA"/>
        </w:rPr>
        <w:t xml:space="preserve">RATI, ou </w:t>
      </w:r>
      <w:r w:rsidR="003447F3" w:rsidRPr="00FB7327">
        <w:rPr>
          <w:lang w:val="fr-CA"/>
        </w:rPr>
        <w:t>ITMO</w:t>
      </w:r>
      <w:r w:rsidR="006F5BB9">
        <w:rPr>
          <w:lang w:val="fr-CA"/>
        </w:rPr>
        <w:t>, en anglais</w:t>
      </w:r>
      <w:r w:rsidR="003447F3" w:rsidRPr="00FB7327">
        <w:rPr>
          <w:lang w:val="fr-CA"/>
        </w:rPr>
        <w:t xml:space="preserve">). </w:t>
      </w:r>
      <w:r w:rsidR="001E27CC" w:rsidRPr="00FB7327">
        <w:rPr>
          <w:lang w:val="fr-CA"/>
        </w:rPr>
        <w:t xml:space="preserve">Ces MO </w:t>
      </w:r>
      <w:r w:rsidR="003447F3" w:rsidRPr="00FB7327">
        <w:rPr>
          <w:lang w:val="fr-CA"/>
        </w:rPr>
        <w:t xml:space="preserve">peuvent être </w:t>
      </w:r>
      <w:r w:rsidR="001E27CC" w:rsidRPr="00FB7327">
        <w:rPr>
          <w:lang w:val="fr-CA"/>
        </w:rPr>
        <w:t>:</w:t>
      </w:r>
    </w:p>
    <w:p w14:paraId="54E2C8AD" w14:textId="77777777" w:rsidR="001E27CC" w:rsidRPr="00FB7327" w:rsidRDefault="003447F3" w:rsidP="001E27CC">
      <w:pPr>
        <w:pStyle w:val="ListParagraph"/>
        <w:numPr>
          <w:ilvl w:val="0"/>
          <w:numId w:val="51"/>
        </w:numPr>
        <w:rPr>
          <w:lang w:val="fr-CA"/>
        </w:rPr>
      </w:pPr>
      <w:proofErr w:type="gramStart"/>
      <w:r w:rsidRPr="00FB7327">
        <w:rPr>
          <w:lang w:val="fr-CA"/>
        </w:rPr>
        <w:t>transférés</w:t>
      </w:r>
      <w:proofErr w:type="gramEnd"/>
      <w:r w:rsidRPr="00FB7327">
        <w:rPr>
          <w:lang w:val="fr-CA"/>
        </w:rPr>
        <w:t xml:space="preserve"> à d'autres pays pour être utilisés dans le cadre de leurs propres CDN, </w:t>
      </w:r>
    </w:p>
    <w:p w14:paraId="646B66BB" w14:textId="77777777" w:rsidR="001E27CC" w:rsidRPr="00FB7327" w:rsidRDefault="003447F3" w:rsidP="001E27CC">
      <w:pPr>
        <w:pStyle w:val="ListParagraph"/>
        <w:numPr>
          <w:ilvl w:val="0"/>
          <w:numId w:val="51"/>
        </w:numPr>
        <w:rPr>
          <w:lang w:val="fr-CA"/>
        </w:rPr>
      </w:pPr>
      <w:proofErr w:type="gramStart"/>
      <w:r w:rsidRPr="00FB7327">
        <w:rPr>
          <w:lang w:val="fr-CA"/>
        </w:rPr>
        <w:t>être</w:t>
      </w:r>
      <w:proofErr w:type="gramEnd"/>
      <w:r w:rsidRPr="00FB7327">
        <w:rPr>
          <w:lang w:val="fr-CA"/>
        </w:rPr>
        <w:t xml:space="preserve"> appliqués à « d'autres fins d'atténuation internationales », par exemple pour être utilisés par les compagnies aériennes dans le cadre du programme connu sous le nom de « Carbon </w:t>
      </w:r>
      <w:proofErr w:type="spellStart"/>
      <w:r w:rsidRPr="00FB7327">
        <w:rPr>
          <w:lang w:val="fr-CA"/>
        </w:rPr>
        <w:t>Offsetting</w:t>
      </w:r>
      <w:proofErr w:type="spellEnd"/>
      <w:r w:rsidRPr="00FB7327">
        <w:rPr>
          <w:lang w:val="fr-CA"/>
        </w:rPr>
        <w:t xml:space="preserve"> and Reduction Scheme for International Aviation » (CORSIA), </w:t>
      </w:r>
    </w:p>
    <w:p w14:paraId="56A56CEE" w14:textId="176C575A" w:rsidR="001E27CC" w:rsidRPr="00FB7327" w:rsidRDefault="003447F3" w:rsidP="001E27CC">
      <w:pPr>
        <w:pStyle w:val="ListParagraph"/>
        <w:numPr>
          <w:ilvl w:val="0"/>
          <w:numId w:val="51"/>
        </w:numPr>
        <w:rPr>
          <w:lang w:val="fr-CA"/>
        </w:rPr>
      </w:pPr>
      <w:r w:rsidRPr="00FB7327">
        <w:rPr>
          <w:lang w:val="fr-CA"/>
        </w:rPr>
        <w:t xml:space="preserve">Ou à d'autres fins, notamment pour </w:t>
      </w:r>
      <w:r w:rsidR="001E27CC" w:rsidRPr="00FB7327">
        <w:rPr>
          <w:lang w:val="fr-CA"/>
        </w:rPr>
        <w:t xml:space="preserve">des transactions </w:t>
      </w:r>
      <w:r w:rsidRPr="00FB7327">
        <w:rPr>
          <w:lang w:val="fr-CA"/>
        </w:rPr>
        <w:t xml:space="preserve">sur des marchés indépendants du carbone ou pour une annulation volontaire. </w:t>
      </w:r>
    </w:p>
    <w:p w14:paraId="0BACB74A" w14:textId="6D44E721" w:rsidR="00111649" w:rsidRPr="00FB7327" w:rsidRDefault="00DC7670" w:rsidP="006924AF">
      <w:pPr>
        <w:rPr>
          <w:lang w:val="fr-CA"/>
        </w:rPr>
      </w:pPr>
      <w:r w:rsidRPr="00FB7327">
        <w:rPr>
          <w:lang w:val="fr-CA"/>
        </w:rPr>
        <w:t>Dans la pratique</w:t>
      </w:r>
      <w:r w:rsidR="00304730" w:rsidRPr="00FB7327">
        <w:rPr>
          <w:lang w:val="fr-CA"/>
        </w:rPr>
        <w:t xml:space="preserve">, les </w:t>
      </w:r>
      <w:r w:rsidR="006F5BB9">
        <w:rPr>
          <w:lang w:val="fr-CA"/>
        </w:rPr>
        <w:t>démarches concertées</w:t>
      </w:r>
      <w:r w:rsidR="006F5BB9" w:rsidRPr="00FB7327">
        <w:rPr>
          <w:lang w:val="fr-CA"/>
        </w:rPr>
        <w:t xml:space="preserve"> </w:t>
      </w:r>
      <w:r w:rsidR="00304730" w:rsidRPr="00FB7327">
        <w:rPr>
          <w:lang w:val="fr-CA"/>
        </w:rPr>
        <w:t xml:space="preserve">sont souvent mises en œuvre par le biais d'accords </w:t>
      </w:r>
      <w:r w:rsidR="003548AC" w:rsidRPr="00FB7327">
        <w:rPr>
          <w:lang w:val="fr-CA"/>
        </w:rPr>
        <w:t xml:space="preserve">unilatéraux </w:t>
      </w:r>
      <w:r w:rsidR="00724D26" w:rsidRPr="00FB7327">
        <w:rPr>
          <w:i/>
          <w:iCs/>
          <w:lang w:val="fr-CA"/>
        </w:rPr>
        <w:t>(voir les exemples ci-dessous pour plus d'informations sur les approches unilatérales)</w:t>
      </w:r>
      <w:r w:rsidR="003548AC" w:rsidRPr="00FB7327">
        <w:rPr>
          <w:lang w:val="fr-CA"/>
        </w:rPr>
        <w:t xml:space="preserve">, </w:t>
      </w:r>
      <w:r w:rsidR="00304730" w:rsidRPr="00FB7327">
        <w:rPr>
          <w:lang w:val="fr-CA"/>
        </w:rPr>
        <w:t xml:space="preserve">bilatéraux ou plurilatéraux </w:t>
      </w:r>
      <w:r w:rsidR="00591537" w:rsidRPr="00FB7327">
        <w:rPr>
          <w:lang w:val="fr-CA"/>
        </w:rPr>
        <w:t>liés à des politiques</w:t>
      </w:r>
      <w:r w:rsidR="001D5BDE" w:rsidRPr="00FB7327">
        <w:rPr>
          <w:lang w:val="fr-CA"/>
        </w:rPr>
        <w:t>.</w:t>
      </w:r>
      <w:r w:rsidR="00591537">
        <w:rPr>
          <w:rStyle w:val="FootnoteReference"/>
          <w:lang w:val="en-GB"/>
        </w:rPr>
        <w:footnoteReference w:id="3"/>
      </w:r>
      <w:r w:rsidR="001D5BDE" w:rsidRPr="00FB7327">
        <w:rPr>
          <w:lang w:val="fr-CA"/>
        </w:rPr>
        <w:t xml:space="preserve"> </w:t>
      </w:r>
      <w:r w:rsidR="00013B0D" w:rsidRPr="00FB7327">
        <w:rPr>
          <w:lang w:val="fr-CA"/>
        </w:rPr>
        <w:t xml:space="preserve">Plusieurs Parties ont </w:t>
      </w:r>
      <w:r w:rsidR="00B0024F" w:rsidRPr="00FB7327">
        <w:rPr>
          <w:lang w:val="fr-CA"/>
        </w:rPr>
        <w:t xml:space="preserve">mis en œuvre </w:t>
      </w:r>
      <w:r w:rsidR="00013B0D" w:rsidRPr="00FB7327">
        <w:rPr>
          <w:lang w:val="fr-CA"/>
        </w:rPr>
        <w:t xml:space="preserve">l'article 6.2 par le biais d'accords de coopération bilatéraux </w:t>
      </w:r>
      <w:r w:rsidR="00B0024F" w:rsidRPr="00FB7327">
        <w:rPr>
          <w:lang w:val="fr-CA"/>
        </w:rPr>
        <w:t xml:space="preserve">précisant </w:t>
      </w:r>
      <w:r w:rsidR="00115FF6" w:rsidRPr="00FB7327">
        <w:rPr>
          <w:lang w:val="fr-CA"/>
        </w:rPr>
        <w:t xml:space="preserve">comment les résultats d'atténuation seront autorisés, </w:t>
      </w:r>
      <w:r w:rsidR="007E0209" w:rsidRPr="00FB7327">
        <w:rPr>
          <w:lang w:val="fr-CA"/>
        </w:rPr>
        <w:t>transférés et comptabilisés</w:t>
      </w:r>
      <w:r w:rsidR="00B0024F" w:rsidRPr="00FB7327">
        <w:rPr>
          <w:lang w:val="fr-CA"/>
        </w:rPr>
        <w:t xml:space="preserve">, </w:t>
      </w:r>
      <w:r w:rsidR="007E0209" w:rsidRPr="00FB7327">
        <w:rPr>
          <w:lang w:val="fr-CA"/>
        </w:rPr>
        <w:t>y compris l'application des ajustements correspondants</w:t>
      </w:r>
      <w:r w:rsidR="00091A2D">
        <w:rPr>
          <w:rStyle w:val="FootnoteReference"/>
          <w:lang w:val="en-GB"/>
        </w:rPr>
        <w:footnoteReference w:id="4"/>
      </w:r>
      <w:r w:rsidR="007E0209" w:rsidRPr="00FB7327">
        <w:rPr>
          <w:lang w:val="fr-CA"/>
        </w:rPr>
        <w:t xml:space="preserve"> .</w:t>
      </w:r>
      <w:r w:rsidR="00111649" w:rsidRPr="00FB7327">
        <w:rPr>
          <w:lang w:val="fr-CA"/>
        </w:rPr>
        <w:t xml:space="preserve"> </w:t>
      </w:r>
      <w:r w:rsidR="00691733" w:rsidRPr="00FB7327">
        <w:rPr>
          <w:lang w:val="fr-CA"/>
        </w:rPr>
        <w:t xml:space="preserve">Parmi les exemples, on peut citer </w:t>
      </w:r>
      <w:r w:rsidR="006924AF" w:rsidRPr="00FB7327">
        <w:rPr>
          <w:lang w:val="fr-CA"/>
        </w:rPr>
        <w:t xml:space="preserve">les accords bilatéraux et les transferts anticipés, l'autorisation des unités du programme de crédit en tant qu'ITMO </w:t>
      </w:r>
      <w:r w:rsidR="00C4750C" w:rsidRPr="00FB7327">
        <w:rPr>
          <w:lang w:val="fr-CA"/>
        </w:rPr>
        <w:t xml:space="preserve">et le lien entre les politiques nationales de tarification du carbone à l'aide d'accords de mise en œuvre de l'article 6 (par exemple, le protocole </w:t>
      </w:r>
      <w:r w:rsidR="00C4750C" w:rsidRPr="00FB7327">
        <w:rPr>
          <w:lang w:val="fr-CA"/>
        </w:rPr>
        <w:lastRenderedPageBreak/>
        <w:t>d'accord de Singapour avec le Laos et les Philippines</w:t>
      </w:r>
      <w:r w:rsidR="005930C6">
        <w:rPr>
          <w:rStyle w:val="FootnoteReference"/>
          <w:lang w:val="en-GB"/>
        </w:rPr>
        <w:footnoteReference w:id="5"/>
      </w:r>
      <w:r w:rsidR="005930C6" w:rsidRPr="00FB7327">
        <w:rPr>
          <w:lang w:val="fr-CA"/>
        </w:rPr>
        <w:t xml:space="preserve"> </w:t>
      </w:r>
      <w:r w:rsidR="00DB63B4" w:rsidRPr="00FB7327">
        <w:rPr>
          <w:lang w:val="fr-CA"/>
        </w:rPr>
        <w:t xml:space="preserve">visant à compenser </w:t>
      </w:r>
      <w:proofErr w:type="gramStart"/>
      <w:r w:rsidR="00DB63B4" w:rsidRPr="00FB7327">
        <w:rPr>
          <w:lang w:val="fr-CA"/>
        </w:rPr>
        <w:t>jusqu'à</w:t>
      </w:r>
      <w:proofErr w:type="gramEnd"/>
      <w:r w:rsidR="00DB63B4" w:rsidRPr="00FB7327">
        <w:rPr>
          <w:lang w:val="fr-CA"/>
        </w:rPr>
        <w:t xml:space="preserve"> 5 % des émissions de carbone imposables en achetant des crédits au titre de l'article 6)</w:t>
      </w:r>
      <w:r w:rsidR="004D1F20" w:rsidRPr="00FB7327">
        <w:rPr>
          <w:lang w:val="fr-CA"/>
        </w:rPr>
        <w:t>.</w:t>
      </w:r>
    </w:p>
    <w:p w14:paraId="765EA277" w14:textId="20BA1F5E" w:rsidR="00012B1C" w:rsidRPr="00FB7327" w:rsidRDefault="0019023D" w:rsidP="001015EA">
      <w:pPr>
        <w:rPr>
          <w:lang w:val="fr-CA"/>
        </w:rPr>
      </w:pPr>
      <w:r w:rsidRPr="00FB7327">
        <w:rPr>
          <w:lang w:val="fr-CA"/>
        </w:rPr>
        <w:t xml:space="preserve">Ces </w:t>
      </w:r>
      <w:r w:rsidR="007B365F" w:rsidRPr="00FB7327">
        <w:rPr>
          <w:lang w:val="fr-CA"/>
        </w:rPr>
        <w:t xml:space="preserve">accords </w:t>
      </w:r>
      <w:r w:rsidRPr="00FB7327">
        <w:rPr>
          <w:lang w:val="fr-CA"/>
        </w:rPr>
        <w:t xml:space="preserve">de coopération </w:t>
      </w:r>
      <w:r w:rsidR="00D904F2" w:rsidRPr="00FB7327">
        <w:rPr>
          <w:lang w:val="fr-CA"/>
        </w:rPr>
        <w:t>définissent</w:t>
      </w:r>
      <w:r w:rsidRPr="00FB7327">
        <w:rPr>
          <w:lang w:val="fr-CA"/>
        </w:rPr>
        <w:t xml:space="preserve"> généralement </w:t>
      </w:r>
      <w:r w:rsidR="00D904F2" w:rsidRPr="00FB7327">
        <w:rPr>
          <w:lang w:val="fr-CA"/>
        </w:rPr>
        <w:t xml:space="preserve">la manière dont les Parties s'acquitteront des responsabilités de participation prévues à l'article 6.2, notamment l'autorisation des ITMO, l'application du </w:t>
      </w:r>
      <w:r w:rsidR="00D369C8" w:rsidRPr="00FB7327">
        <w:rPr>
          <w:lang w:val="fr-CA"/>
        </w:rPr>
        <w:t xml:space="preserve">transfert de première e et </w:t>
      </w:r>
      <w:r w:rsidR="00D904F2" w:rsidRPr="00FB7327">
        <w:rPr>
          <w:lang w:val="fr-CA"/>
        </w:rPr>
        <w:t>des ajustements correspondants, le suivi et la communication d'informations</w:t>
      </w:r>
      <w:r w:rsidRPr="00FB7327">
        <w:rPr>
          <w:lang w:val="fr-CA"/>
        </w:rPr>
        <w:t>.</w:t>
      </w:r>
      <w:r w:rsidR="00D904F2" w:rsidRPr="00FC286F">
        <w:rPr>
          <w:rStyle w:val="FootnoteReference"/>
          <w:lang w:val="en-GB"/>
        </w:rPr>
        <w:footnoteReference w:id="6"/>
      </w:r>
      <w:r w:rsidRPr="00FB7327">
        <w:rPr>
          <w:lang w:val="fr-CA"/>
        </w:rPr>
        <w:t xml:space="preserve"> Ils servent à associer les transferts aux ajustements correspondants et à la communication d'informations en toute transparence, de sorte qu'un MO transféré ne soit pas pris en compte dans les CDN de toutes les Parties participantes (deux ou plus)</w:t>
      </w:r>
      <w:r w:rsidR="00034709" w:rsidRPr="00FB7327">
        <w:rPr>
          <w:lang w:val="fr-CA"/>
        </w:rPr>
        <w:t>.</w:t>
      </w:r>
    </w:p>
    <w:p w14:paraId="7B37E141" w14:textId="00E5FDD1" w:rsidR="00B41669" w:rsidRPr="00FB7327" w:rsidRDefault="00F317C8" w:rsidP="001015EA">
      <w:pPr>
        <w:rPr>
          <w:lang w:val="fr-CA"/>
        </w:rPr>
      </w:pPr>
      <w:r w:rsidRPr="006F4136">
        <w:rPr>
          <w:rStyle w:val="Emphasis"/>
          <w:b w:val="0"/>
          <w:iCs w:val="0"/>
          <w:noProof/>
          <w:color w:val="333333" w:themeColor="text1"/>
          <w:lang w:val="en-GB"/>
        </w:rPr>
        <w:drawing>
          <wp:anchor distT="0" distB="0" distL="114300" distR="114300" simplePos="0" relativeHeight="251661824" behindDoc="0" locked="0" layoutInCell="1" allowOverlap="1" wp14:anchorId="6FAADFA0" wp14:editId="13D38FB1">
            <wp:simplePos x="0" y="0"/>
            <wp:positionH relativeFrom="margin">
              <wp:posOffset>596900</wp:posOffset>
            </wp:positionH>
            <wp:positionV relativeFrom="margin">
              <wp:posOffset>3360420</wp:posOffset>
            </wp:positionV>
            <wp:extent cx="4302760" cy="4693920"/>
            <wp:effectExtent l="0" t="0" r="2540" b="0"/>
            <wp:wrapSquare wrapText="bothSides"/>
            <wp:docPr id="1389106332"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06332" name="Picture 1" descr="A blue circle with whit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302760" cy="4693920"/>
                    </a:xfrm>
                    <a:prstGeom prst="rect">
                      <a:avLst/>
                    </a:prstGeom>
                  </pic:spPr>
                </pic:pic>
              </a:graphicData>
            </a:graphic>
            <wp14:sizeRelH relativeFrom="page">
              <wp14:pctWidth>0</wp14:pctWidth>
            </wp14:sizeRelH>
            <wp14:sizeRelV relativeFrom="page">
              <wp14:pctHeight>0</wp14:pctHeight>
            </wp14:sizeRelV>
          </wp:anchor>
        </w:drawing>
      </w:r>
      <w:r w:rsidR="008C3325" w:rsidRPr="00FB7327">
        <w:rPr>
          <w:lang w:val="fr-CA"/>
        </w:rPr>
        <w:t xml:space="preserve">Pour avoir </w:t>
      </w:r>
      <w:r w:rsidR="003447F3" w:rsidRPr="00FB7327">
        <w:rPr>
          <w:lang w:val="fr-CA"/>
        </w:rPr>
        <w:t xml:space="preserve">une vue </w:t>
      </w:r>
      <w:r w:rsidR="008C3325" w:rsidRPr="00FB7327">
        <w:rPr>
          <w:lang w:val="fr-CA"/>
        </w:rPr>
        <w:t xml:space="preserve">d'ensemble du paysage mondial des </w:t>
      </w:r>
      <w:r w:rsidR="003447F3" w:rsidRPr="00FB7327">
        <w:rPr>
          <w:lang w:val="fr-CA"/>
        </w:rPr>
        <w:t>accords de coopération</w:t>
      </w:r>
      <w:r w:rsidR="008C3325" w:rsidRPr="00FB7327">
        <w:rPr>
          <w:lang w:val="fr-CA"/>
        </w:rPr>
        <w:t xml:space="preserve">, </w:t>
      </w:r>
      <w:r w:rsidR="00620FB9" w:rsidRPr="00FB7327">
        <w:rPr>
          <w:lang w:val="fr-CA"/>
        </w:rPr>
        <w:t xml:space="preserve">consultez </w:t>
      </w:r>
      <w:r w:rsidR="008C3325" w:rsidRPr="00FB7327">
        <w:rPr>
          <w:lang w:val="fr-CA"/>
        </w:rPr>
        <w:t xml:space="preserve">la </w:t>
      </w:r>
      <w:r w:rsidR="00620FB9" w:rsidRPr="00FB7327">
        <w:rPr>
          <w:lang w:val="fr-CA"/>
        </w:rPr>
        <w:t xml:space="preserve">section correspondante du </w:t>
      </w:r>
      <w:r w:rsidR="008C3325" w:rsidRPr="00FB7327">
        <w:rPr>
          <w:lang w:val="fr-CA"/>
        </w:rPr>
        <w:t>site web du Partenariat pour la mise en œuvre de l'article 6</w:t>
      </w:r>
      <w:r w:rsidR="00620FB9" w:rsidRPr="00FB7327">
        <w:rPr>
          <w:lang w:val="fr-CA"/>
        </w:rPr>
        <w:t xml:space="preserve">, disponible </w:t>
      </w:r>
      <w:hyperlink r:id="rId12" w:history="1">
        <w:r w:rsidR="00620FB9" w:rsidRPr="00FB7327">
          <w:rPr>
            <w:rStyle w:val="Hyperlink"/>
            <w:lang w:val="fr-CA"/>
          </w:rPr>
          <w:t>ici</w:t>
        </w:r>
      </w:hyperlink>
      <w:r w:rsidR="00230D7D" w:rsidRPr="00FB7327">
        <w:rPr>
          <w:lang w:val="fr-CA"/>
        </w:rPr>
        <w:t xml:space="preserve">, la présentation des </w:t>
      </w:r>
      <w:r>
        <w:rPr>
          <w:lang w:val="fr-CA"/>
        </w:rPr>
        <w:t>démarches concertées</w:t>
      </w:r>
      <w:r w:rsidRPr="00FB7327">
        <w:rPr>
          <w:lang w:val="fr-CA"/>
        </w:rPr>
        <w:t xml:space="preserve"> </w:t>
      </w:r>
      <w:r w:rsidR="00230D7D" w:rsidRPr="00FB7327">
        <w:rPr>
          <w:lang w:val="fr-CA"/>
        </w:rPr>
        <w:t xml:space="preserve">de la CCNUCC disponible </w:t>
      </w:r>
      <w:hyperlink r:id="rId13" w:history="1">
        <w:r w:rsidR="00230D7D" w:rsidRPr="00FB7327">
          <w:rPr>
            <w:rStyle w:val="Hyperlink"/>
            <w:lang w:val="fr-CA"/>
          </w:rPr>
          <w:t>ici</w:t>
        </w:r>
      </w:hyperlink>
      <w:r w:rsidR="00230D7D" w:rsidRPr="00FB7327">
        <w:rPr>
          <w:lang w:val="fr-CA"/>
        </w:rPr>
        <w:t xml:space="preserve">, ou </w:t>
      </w:r>
      <w:r w:rsidR="007972DB" w:rsidRPr="00FB7327">
        <w:rPr>
          <w:lang w:val="fr-CA"/>
        </w:rPr>
        <w:t xml:space="preserve">le pipeline de l'article 6 du PNUE </w:t>
      </w:r>
      <w:r w:rsidR="008434DA" w:rsidRPr="00FB7327">
        <w:rPr>
          <w:lang w:val="fr-CA"/>
        </w:rPr>
        <w:t xml:space="preserve">disponible </w:t>
      </w:r>
      <w:hyperlink r:id="rId14" w:history="1">
        <w:r w:rsidR="008434DA" w:rsidRPr="00FB7327">
          <w:rPr>
            <w:rStyle w:val="Hyperlink"/>
            <w:lang w:val="fr-CA"/>
          </w:rPr>
          <w:t>ici</w:t>
        </w:r>
      </w:hyperlink>
      <w:r w:rsidR="008434DA" w:rsidRPr="00FB7327">
        <w:rPr>
          <w:lang w:val="fr-CA"/>
        </w:rPr>
        <w:t xml:space="preserve">, qui comprend </w:t>
      </w:r>
      <w:r w:rsidR="006F4136" w:rsidRPr="00FB7327">
        <w:rPr>
          <w:lang w:val="fr-CA"/>
        </w:rPr>
        <w:t xml:space="preserve">un </w:t>
      </w:r>
      <w:r w:rsidR="008434DA" w:rsidRPr="00FB7327">
        <w:rPr>
          <w:lang w:val="fr-CA"/>
        </w:rPr>
        <w:t>graphique circulaire</w:t>
      </w:r>
      <w:r w:rsidR="006F4136" w:rsidRPr="00FB7327">
        <w:rPr>
          <w:lang w:val="fr-CA"/>
        </w:rPr>
        <w:t xml:space="preserve"> interactif </w:t>
      </w:r>
      <w:r w:rsidR="008434DA" w:rsidRPr="00FB7327">
        <w:rPr>
          <w:lang w:val="fr-CA"/>
        </w:rPr>
        <w:t>sur toutes les coopérations bilatérales entre les parties par statut d'accord.</w:t>
      </w:r>
    </w:p>
    <w:p w14:paraId="596925AD" w14:textId="3CBA720C" w:rsidR="00177AB2" w:rsidRPr="00FB7327" w:rsidRDefault="00177AB2" w:rsidP="001015EA">
      <w:pPr>
        <w:rPr>
          <w:lang w:val="fr-CA"/>
        </w:rPr>
      </w:pPr>
    </w:p>
    <w:p w14:paraId="295AA2C8" w14:textId="09507517" w:rsidR="00177AB2" w:rsidRPr="00FB7327" w:rsidRDefault="00177AB2" w:rsidP="001015EA">
      <w:pPr>
        <w:rPr>
          <w:lang w:val="fr-CA"/>
        </w:rPr>
      </w:pPr>
    </w:p>
    <w:p w14:paraId="163DBB34" w14:textId="4293FB7B" w:rsidR="00177AB2" w:rsidRPr="00FB7327" w:rsidRDefault="00177AB2" w:rsidP="001015EA">
      <w:pPr>
        <w:rPr>
          <w:lang w:val="fr-CA"/>
        </w:rPr>
      </w:pPr>
    </w:p>
    <w:p w14:paraId="0A90E348" w14:textId="00A624FF" w:rsidR="00177AB2" w:rsidRPr="00FB7327" w:rsidRDefault="00177AB2" w:rsidP="001015EA">
      <w:pPr>
        <w:rPr>
          <w:lang w:val="fr-CA"/>
        </w:rPr>
      </w:pPr>
    </w:p>
    <w:p w14:paraId="0FBFDA96" w14:textId="0B1263DB" w:rsidR="00177AB2" w:rsidRPr="00FB7327" w:rsidRDefault="00177AB2" w:rsidP="001015EA">
      <w:pPr>
        <w:rPr>
          <w:lang w:val="fr-CA"/>
        </w:rPr>
      </w:pPr>
    </w:p>
    <w:p w14:paraId="07761621" w14:textId="0389DAFA" w:rsidR="00177AB2" w:rsidRDefault="00177AB2" w:rsidP="00730EAE">
      <w:pPr>
        <w:rPr>
          <w:lang/>
        </w:rPr>
      </w:pPr>
    </w:p>
    <w:p w14:paraId="053CA3E9" w14:textId="77777777" w:rsidR="00177AB2" w:rsidRDefault="00177AB2" w:rsidP="00730EAE">
      <w:pPr>
        <w:rPr>
          <w:lang/>
        </w:rPr>
      </w:pPr>
    </w:p>
    <w:p w14:paraId="0D0C5DAF" w14:textId="69A6C494" w:rsidR="00177AB2" w:rsidRDefault="00177AB2" w:rsidP="00730EAE">
      <w:pPr>
        <w:rPr>
          <w:lang/>
        </w:rPr>
      </w:pPr>
    </w:p>
    <w:p w14:paraId="02CA4D5D" w14:textId="77777777" w:rsidR="00177AB2" w:rsidRDefault="00177AB2" w:rsidP="00730EAE">
      <w:pPr>
        <w:rPr>
          <w:lang/>
        </w:rPr>
      </w:pPr>
    </w:p>
    <w:p w14:paraId="68BD9FE5" w14:textId="77777777" w:rsidR="00177AB2" w:rsidRDefault="00177AB2" w:rsidP="00730EAE">
      <w:pPr>
        <w:rPr>
          <w:lang/>
        </w:rPr>
      </w:pPr>
    </w:p>
    <w:p w14:paraId="5826870F" w14:textId="77777777" w:rsidR="00177AB2" w:rsidRDefault="00177AB2" w:rsidP="00730EAE">
      <w:pPr>
        <w:rPr>
          <w:lang/>
        </w:rPr>
      </w:pPr>
    </w:p>
    <w:p w14:paraId="0EECF448" w14:textId="1F8F594C" w:rsidR="00177AB2" w:rsidRDefault="00177AB2" w:rsidP="00730EAE">
      <w:pPr>
        <w:rPr>
          <w:lang/>
        </w:rPr>
      </w:pPr>
    </w:p>
    <w:p w14:paraId="122F822B" w14:textId="77777777" w:rsidR="00177AB2" w:rsidRPr="00F317C8" w:rsidRDefault="00177AB2" w:rsidP="00730EAE">
      <w:pPr>
        <w:rPr>
          <w:lang w:val="fr-CA"/>
        </w:rPr>
      </w:pPr>
    </w:p>
    <w:p w14:paraId="38BFF865" w14:textId="72658369" w:rsidR="00730EAE" w:rsidRPr="00FB7327" w:rsidRDefault="00730EAE" w:rsidP="732CE4F8">
      <w:pPr>
        <w:rPr>
          <w:lang w:val="fr-CA"/>
        </w:rPr>
      </w:pPr>
      <w:r w:rsidRPr="00FB7327">
        <w:rPr>
          <w:lang w:val="fr-CA"/>
        </w:rPr>
        <w:lastRenderedPageBreak/>
        <w:t xml:space="preserve">Les pays qui élaborent des cadres unilatéraux, bilatéraux ou plurilatéraux devraient consulter la plateforme centralisée de comptabilité et de notification (CARP) de la CCNUCC. </w:t>
      </w:r>
      <w:hyperlink r:id="rId15" w:history="1">
        <w:r w:rsidRPr="00FB7327">
          <w:rPr>
            <w:rStyle w:val="Hyperlink"/>
            <w:lang w:val="fr-CA"/>
          </w:rPr>
          <w:t xml:space="preserve">La page des autorisations de la CARP </w:t>
        </w:r>
      </w:hyperlink>
      <w:r w:rsidRPr="00FB7327">
        <w:rPr>
          <w:lang w:val="fr-CA"/>
        </w:rPr>
        <w:t xml:space="preserve">fournit des informations accessibles au public sur les </w:t>
      </w:r>
      <w:r w:rsidR="00B4476C">
        <w:rPr>
          <w:lang w:val="fr-CA"/>
        </w:rPr>
        <w:t>démarches concertées</w:t>
      </w:r>
      <w:r w:rsidR="00B4476C" w:rsidRPr="00FB7327">
        <w:rPr>
          <w:lang w:val="fr-CA"/>
        </w:rPr>
        <w:t xml:space="preserve"> </w:t>
      </w:r>
      <w:r w:rsidRPr="00FB7327">
        <w:rPr>
          <w:lang w:val="fr-CA"/>
        </w:rPr>
        <w:t>autorisées et les ITMO. Elle est utile pour examiner comment les autres Parties structurent les autorisations, définissent le champ d'application (CDN vs OIMP) et fixent le délai d'autorisation par rapport au premier transfert.</w:t>
      </w:r>
    </w:p>
    <w:p w14:paraId="3714D57B" w14:textId="22DA3A92" w:rsidR="006F4136" w:rsidRPr="00FB7327" w:rsidRDefault="00730EAE" w:rsidP="732CE4F8">
      <w:pPr>
        <w:rPr>
          <w:lang w:val="fr-CA"/>
        </w:rPr>
      </w:pPr>
      <w:r w:rsidRPr="00FB7327">
        <w:rPr>
          <w:lang w:val="fr-CA"/>
        </w:rPr>
        <w:t xml:space="preserve">Le </w:t>
      </w:r>
      <w:hyperlink r:id="rId16" w:history="1">
        <w:r w:rsidRPr="00FB7327">
          <w:rPr>
            <w:rStyle w:val="Hyperlink"/>
            <w:lang w:val="fr-CA"/>
          </w:rPr>
          <w:t>portail CARP pour la mise en œuvre coopérative</w:t>
        </w:r>
      </w:hyperlink>
      <w:r w:rsidRPr="00FB7327">
        <w:rPr>
          <w:lang w:val="fr-CA"/>
        </w:rPr>
        <w:t xml:space="preserve"> donne accès aux rapports initiaux, aux informations annuelles et aux données de suivi soumis par les Parties participantes. Il sert d'interface officielle de transparence pour l'article 6.2 et constitue une référence clé pour aligner les systèmes nationaux d'autorisation, de comptabilité et de déclaration sur les exigences de la CCNUCC.</w:t>
      </w:r>
    </w:p>
    <w:p w14:paraId="529AB3BC" w14:textId="77777777" w:rsidR="00F22BC3" w:rsidRPr="00FB7327" w:rsidRDefault="00F22BC3">
      <w:pPr>
        <w:spacing w:after="0" w:line="240" w:lineRule="auto"/>
        <w:rPr>
          <w:rFonts w:eastAsiaTheme="minorEastAsia"/>
          <w:b/>
          <w:bCs/>
          <w:caps/>
          <w:color w:val="8D3B70" w:themeColor="accent2"/>
          <w:spacing w:val="15"/>
          <w:szCs w:val="22"/>
          <w:lang w:val="fr-CA"/>
        </w:rPr>
      </w:pPr>
      <w:r w:rsidRPr="00FB7327">
        <w:rPr>
          <w:b/>
          <w:bCs/>
          <w:lang w:val="fr-CA"/>
        </w:rPr>
        <w:br w:type="page"/>
      </w:r>
    </w:p>
    <w:p w14:paraId="2E4B9B8E" w14:textId="4401D869" w:rsidR="00D904F2" w:rsidRPr="00FB7327" w:rsidRDefault="00D904F2" w:rsidP="00D904F2">
      <w:pPr>
        <w:pStyle w:val="Subtitle"/>
        <w:rPr>
          <w:b/>
          <w:bCs/>
          <w:lang w:val="fr-CA"/>
        </w:rPr>
      </w:pPr>
      <w:r w:rsidRPr="00FB7327">
        <w:rPr>
          <w:b/>
          <w:bCs/>
          <w:lang w:val="fr-CA"/>
        </w:rPr>
        <w:lastRenderedPageBreak/>
        <w:t xml:space="preserve">Pourquoi les pays s'engagent-ils dans </w:t>
      </w:r>
      <w:r w:rsidR="00342709" w:rsidRPr="00FB7327">
        <w:rPr>
          <w:b/>
          <w:bCs/>
          <w:lang w:val="fr-CA"/>
        </w:rPr>
        <w:t xml:space="preserve">des </w:t>
      </w:r>
      <w:r w:rsidR="00F317C8" w:rsidRPr="00F317C8">
        <w:rPr>
          <w:b/>
          <w:bCs/>
          <w:lang w:val="fr-CA"/>
        </w:rPr>
        <w:t>démarches concertées</w:t>
      </w:r>
      <w:r w:rsidRPr="00FB7327">
        <w:rPr>
          <w:b/>
          <w:bCs/>
          <w:lang w:val="fr-CA"/>
        </w:rPr>
        <w:t xml:space="preserve"> </w:t>
      </w:r>
      <w:r w:rsidR="008A3B3E" w:rsidRPr="00FB7327">
        <w:rPr>
          <w:b/>
          <w:bCs/>
          <w:lang w:val="fr-CA"/>
        </w:rPr>
        <w:t>?</w:t>
      </w:r>
      <w:r w:rsidR="008A3B3E" w:rsidRPr="00FB7327">
        <w:rPr>
          <w:rStyle w:val="FootnoteReference"/>
          <w:b/>
          <w:bCs/>
          <w:lang w:val="fr-CA"/>
        </w:rPr>
        <w:t xml:space="preserve"> </w:t>
      </w:r>
      <w:r w:rsidR="008A3B3E" w:rsidRPr="00FC286F">
        <w:rPr>
          <w:rStyle w:val="FootnoteReference"/>
          <w:b/>
          <w:bCs/>
          <w:lang w:val="en-GB"/>
        </w:rPr>
        <w:footnoteReference w:id="7"/>
      </w:r>
    </w:p>
    <w:bookmarkEnd w:id="0"/>
    <w:p w14:paraId="4C39AD05" w14:textId="1E7A78C1" w:rsidR="00E22942" w:rsidRPr="00FB7327" w:rsidRDefault="00E22942" w:rsidP="001015EA">
      <w:pPr>
        <w:rPr>
          <w:lang w:val="fr-CA"/>
        </w:rPr>
      </w:pPr>
      <w:r w:rsidRPr="00FB7327">
        <w:rPr>
          <w:lang w:val="fr-CA"/>
        </w:rPr>
        <w:t xml:space="preserve">Pour compléter les instruments politiques nationaux et </w:t>
      </w:r>
      <w:r w:rsidR="00D369C8" w:rsidRPr="00FB7327">
        <w:rPr>
          <w:lang w:val="fr-CA"/>
        </w:rPr>
        <w:t>les actions</w:t>
      </w:r>
      <w:r w:rsidRPr="00FB7327">
        <w:rPr>
          <w:lang w:val="fr-CA"/>
        </w:rPr>
        <w:t xml:space="preserve"> volontaires, les gouvernements peuvent </w:t>
      </w:r>
      <w:r w:rsidR="008A3B3E" w:rsidRPr="00FB7327">
        <w:rPr>
          <w:lang w:val="fr-CA"/>
        </w:rPr>
        <w:t xml:space="preserve">choisir de participer à </w:t>
      </w:r>
      <w:r w:rsidRPr="00FB7327">
        <w:rPr>
          <w:lang w:val="fr-CA"/>
        </w:rPr>
        <w:t xml:space="preserve">des </w:t>
      </w:r>
      <w:r w:rsidR="00F317C8">
        <w:rPr>
          <w:lang w:val="fr-CA"/>
        </w:rPr>
        <w:t>démarches concertées</w:t>
      </w:r>
      <w:r w:rsidR="00F317C8" w:rsidRPr="00FB7327">
        <w:rPr>
          <w:lang w:val="fr-CA"/>
        </w:rPr>
        <w:t xml:space="preserve"> </w:t>
      </w:r>
      <w:r w:rsidR="008A3B3E" w:rsidRPr="00FB7327">
        <w:rPr>
          <w:lang w:val="fr-CA"/>
        </w:rPr>
        <w:t xml:space="preserve">au titre de l'article 6.2 </w:t>
      </w:r>
      <w:r w:rsidRPr="00FB7327">
        <w:rPr>
          <w:lang w:val="fr-CA"/>
        </w:rPr>
        <w:t xml:space="preserve">ou </w:t>
      </w:r>
      <w:r w:rsidR="008A3B3E" w:rsidRPr="00FB7327">
        <w:rPr>
          <w:lang w:val="fr-CA"/>
        </w:rPr>
        <w:t xml:space="preserve">à des mécanismes établis au titre de </w:t>
      </w:r>
      <w:r w:rsidRPr="00FB7327">
        <w:rPr>
          <w:lang w:val="fr-CA"/>
        </w:rPr>
        <w:t>l'article 6.4</w:t>
      </w:r>
      <w:r w:rsidR="008A3B3E" w:rsidRPr="00FB7327">
        <w:rPr>
          <w:lang w:val="fr-CA"/>
        </w:rPr>
        <w:t xml:space="preserve">, afin d'atteindre, voire de dépasser, leurs </w:t>
      </w:r>
      <w:r w:rsidRPr="00FB7327">
        <w:rPr>
          <w:lang w:val="fr-CA"/>
        </w:rPr>
        <w:t xml:space="preserve">objectifs NDC. </w:t>
      </w:r>
      <w:r w:rsidR="008A3B3E" w:rsidRPr="00FB7327">
        <w:rPr>
          <w:lang w:val="fr-CA"/>
        </w:rPr>
        <w:t>Cela peut inclure une coopération menée ou soutenue par les gouvernements sous la forme de projets, l'élaboration de programmes agrégés, sectoriels ou juridictionnels, ainsi que la mise en place d'activités indépendantes sur le marché du carbone dans certains secteurs dans le cadre de l'article 6.2. Les gouvernements peuvent également exercer leur pouvoir discrétionnaire pour identifier et hiérarchiser les activités ou les projets à approuver et à autoriser en vertu de l'article 6.4.</w:t>
      </w:r>
    </w:p>
    <w:p w14:paraId="51F17BDE" w14:textId="51F3B778" w:rsidR="003447F3" w:rsidRPr="00FB7327" w:rsidRDefault="008A3B3E" w:rsidP="001015EA">
      <w:pPr>
        <w:rPr>
          <w:lang w:val="fr-CA"/>
        </w:rPr>
      </w:pPr>
      <w:r w:rsidRPr="00FB7327">
        <w:rPr>
          <w:lang w:val="fr-CA"/>
        </w:rPr>
        <w:t>L'un des principaux avantages de l'article 6.2 est que les pays ont la possibilité de fixer et de négocier les conditions de leur participation aux marchés du carbone.</w:t>
      </w:r>
      <w:r w:rsidR="00620FB9" w:rsidRPr="00FB7327">
        <w:rPr>
          <w:lang w:val="fr-CA"/>
        </w:rPr>
        <w:t xml:space="preserve"> </w:t>
      </w:r>
      <w:r w:rsidR="008C3325" w:rsidRPr="00FB7327">
        <w:rPr>
          <w:lang w:val="fr-CA"/>
        </w:rPr>
        <w:t xml:space="preserve">La participation au titre de </w:t>
      </w:r>
      <w:r w:rsidR="003447F3" w:rsidRPr="00FB7327">
        <w:rPr>
          <w:lang w:val="fr-CA"/>
        </w:rPr>
        <w:t xml:space="preserve">l'article 6.2 est </w:t>
      </w:r>
      <w:r w:rsidR="008C3325" w:rsidRPr="00FB7327">
        <w:rPr>
          <w:lang w:val="fr-CA"/>
        </w:rPr>
        <w:t xml:space="preserve">flexible et peut inclure toute une série d'actions climatiques </w:t>
      </w:r>
      <w:r w:rsidR="003447F3" w:rsidRPr="00FB7327">
        <w:rPr>
          <w:lang w:val="fr-CA"/>
        </w:rPr>
        <w:t xml:space="preserve">dans différents pays, activités, sources d'émissions et puits, </w:t>
      </w:r>
      <w:r w:rsidR="008C3325" w:rsidRPr="00FB7327">
        <w:rPr>
          <w:lang w:val="fr-CA"/>
        </w:rPr>
        <w:t>permettant ainsi des</w:t>
      </w:r>
      <w:r w:rsidR="003447F3" w:rsidRPr="00FB7327">
        <w:rPr>
          <w:lang w:val="fr-CA"/>
        </w:rPr>
        <w:t xml:space="preserve"> partenariats adaptés aux </w:t>
      </w:r>
      <w:r w:rsidR="008C3325" w:rsidRPr="00FB7327">
        <w:rPr>
          <w:lang w:val="fr-CA"/>
        </w:rPr>
        <w:t xml:space="preserve">priorités nationales et aux modalités de gouvernance </w:t>
      </w:r>
      <w:r w:rsidR="003447F3" w:rsidRPr="00FB7327">
        <w:rPr>
          <w:lang w:val="fr-CA"/>
        </w:rPr>
        <w:t xml:space="preserve">spécifiques. Pour participer à </w:t>
      </w:r>
      <w:r w:rsidR="008C3325" w:rsidRPr="00FB7327">
        <w:rPr>
          <w:lang w:val="fr-CA"/>
        </w:rPr>
        <w:t>la coopération</w:t>
      </w:r>
      <w:r w:rsidR="003447F3" w:rsidRPr="00FB7327">
        <w:rPr>
          <w:lang w:val="fr-CA"/>
        </w:rPr>
        <w:t xml:space="preserve"> au titre de l'article 6.2, les gouvernements doivent remplir certaines conditions de participation : ils doivent avoir mis en place une CDN, </w:t>
      </w:r>
      <w:r w:rsidR="008C3325" w:rsidRPr="00FB7327">
        <w:rPr>
          <w:lang w:val="fr-CA"/>
        </w:rPr>
        <w:t xml:space="preserve">disposer de la capacité de </w:t>
      </w:r>
      <w:r w:rsidR="003447F3" w:rsidRPr="00FB7327">
        <w:rPr>
          <w:lang w:val="fr-CA"/>
        </w:rPr>
        <w:t xml:space="preserve">suivre les ITMO et </w:t>
      </w:r>
      <w:r w:rsidR="008C3325" w:rsidRPr="00FB7327">
        <w:rPr>
          <w:lang w:val="fr-CA"/>
        </w:rPr>
        <w:t xml:space="preserve">avoir établi </w:t>
      </w:r>
      <w:r w:rsidR="003447F3" w:rsidRPr="00FB7327">
        <w:rPr>
          <w:lang w:val="fr-CA"/>
        </w:rPr>
        <w:t>des modalités pour autoriser l'utilisation des ITMO.</w:t>
      </w:r>
      <w:r w:rsidR="003447F3" w:rsidRPr="008C3325">
        <w:rPr>
          <w:rStyle w:val="FootnoteReference"/>
          <w:lang w:val="en-GB"/>
        </w:rPr>
        <w:footnoteReference w:id="8"/>
      </w:r>
    </w:p>
    <w:p w14:paraId="44B3DB92" w14:textId="2B717F05" w:rsidR="009A3B7F" w:rsidRPr="00FB7327" w:rsidRDefault="009A3B7F" w:rsidP="001015EA">
      <w:pPr>
        <w:rPr>
          <w:rFonts w:eastAsiaTheme="minorEastAsia"/>
          <w:b/>
          <w:bCs/>
          <w:caps/>
          <w:color w:val="8D3B70" w:themeColor="accent2"/>
          <w:spacing w:val="15"/>
          <w:szCs w:val="22"/>
          <w:lang w:val="fr-CA"/>
        </w:rPr>
      </w:pPr>
      <w:r w:rsidRPr="00FB7327">
        <w:rPr>
          <w:rFonts w:eastAsiaTheme="minorEastAsia"/>
          <w:b/>
          <w:bCs/>
          <w:caps/>
          <w:color w:val="8D3B70" w:themeColor="accent2"/>
          <w:spacing w:val="15"/>
          <w:szCs w:val="22"/>
          <w:lang w:val="fr-CA"/>
        </w:rPr>
        <w:t xml:space="preserve">ÉLÉMENTS CLÉS des accords </w:t>
      </w:r>
      <w:r w:rsidR="00943705" w:rsidRPr="00FB7327">
        <w:rPr>
          <w:rFonts w:eastAsiaTheme="minorEastAsia"/>
          <w:b/>
          <w:bCs/>
          <w:caps/>
          <w:color w:val="8D3B70" w:themeColor="accent2"/>
          <w:spacing w:val="15"/>
          <w:szCs w:val="22"/>
          <w:lang w:val="fr-CA"/>
        </w:rPr>
        <w:t>de coopération</w:t>
      </w:r>
    </w:p>
    <w:p w14:paraId="65919BF3" w14:textId="00ADB4AD" w:rsidR="0048525E" w:rsidRDefault="00F14DB3">
      <w:pPr>
        <w:rPr>
          <w:lang w:val="en-GB"/>
        </w:rPr>
      </w:pPr>
      <w:r w:rsidRPr="00FB7327">
        <w:rPr>
          <w:lang w:val="fr-CA"/>
        </w:rPr>
        <w:t xml:space="preserve">L'article 6.2 offre aux Parties la flexibilité nécessaire pour concevoir des accords de coopération adaptés à leurs priorités nationales et à leurs systèmes de gouvernance. Dans la pratique, les accords bilatéraux ont tendance à suivre une structure relativement cohérente. </w:t>
      </w:r>
      <w:r>
        <w:rPr>
          <w:lang w:val="en-GB"/>
        </w:rPr>
        <w:t xml:space="preserve">Les </w:t>
      </w:r>
      <w:proofErr w:type="spellStart"/>
      <w:r>
        <w:rPr>
          <w:lang w:val="en-GB"/>
        </w:rPr>
        <w:t>principaux</w:t>
      </w:r>
      <w:proofErr w:type="spellEnd"/>
      <w:r>
        <w:rPr>
          <w:lang w:val="en-GB"/>
        </w:rPr>
        <w:t xml:space="preserve"> </w:t>
      </w:r>
      <w:proofErr w:type="spellStart"/>
      <w:r>
        <w:rPr>
          <w:lang w:val="en-GB"/>
        </w:rPr>
        <w:t>éléments</w:t>
      </w:r>
      <w:proofErr w:type="spellEnd"/>
      <w:r>
        <w:rPr>
          <w:lang w:val="en-GB"/>
        </w:rPr>
        <w:t xml:space="preserve"> </w:t>
      </w:r>
      <w:proofErr w:type="spellStart"/>
      <w:r>
        <w:rPr>
          <w:lang w:val="en-GB"/>
        </w:rPr>
        <w:t>comprennent</w:t>
      </w:r>
      <w:proofErr w:type="spellEnd"/>
      <w:r>
        <w:rPr>
          <w:lang w:val="en-GB"/>
        </w:rPr>
        <w:t xml:space="preserve"> </w:t>
      </w:r>
      <w:proofErr w:type="gramStart"/>
      <w:r>
        <w:rPr>
          <w:lang w:val="en-GB"/>
        </w:rPr>
        <w:t>généralement :</w:t>
      </w:r>
      <w:proofErr w:type="gramEnd"/>
    </w:p>
    <w:p w14:paraId="2B69B1D4" w14:textId="179951BD" w:rsidR="00F14DB3" w:rsidRPr="00F14DB3" w:rsidRDefault="00F14DB3" w:rsidP="00F14DB3">
      <w:pPr>
        <w:pStyle w:val="ListParagraph"/>
        <w:numPr>
          <w:ilvl w:val="0"/>
          <w:numId w:val="61"/>
        </w:numPr>
        <w:rPr>
          <w:lang w:val="en-GB"/>
        </w:rPr>
      </w:pPr>
      <w:r w:rsidRPr="00F14DB3">
        <w:rPr>
          <w:lang w:val="en-GB"/>
        </w:rPr>
        <w:t>Objectif et base juridique</w:t>
      </w:r>
    </w:p>
    <w:p w14:paraId="340C497F" w14:textId="56D84B69" w:rsidR="00F14DB3" w:rsidRDefault="00F14DB3" w:rsidP="00F14DB3">
      <w:pPr>
        <w:pStyle w:val="ListParagraph"/>
        <w:numPr>
          <w:ilvl w:val="0"/>
          <w:numId w:val="61"/>
        </w:numPr>
        <w:rPr>
          <w:lang w:val="en-GB"/>
        </w:rPr>
      </w:pPr>
      <w:r w:rsidRPr="00F14DB3">
        <w:rPr>
          <w:lang w:val="en-GB"/>
        </w:rPr>
        <w:t>Champ d'application de la coopération</w:t>
      </w:r>
    </w:p>
    <w:p w14:paraId="0ABBACFE" w14:textId="5F15C852" w:rsidR="00F14DB3" w:rsidRDefault="00F14DB3" w:rsidP="00F14DB3">
      <w:pPr>
        <w:pStyle w:val="ListParagraph"/>
        <w:numPr>
          <w:ilvl w:val="0"/>
          <w:numId w:val="61"/>
        </w:numPr>
        <w:rPr>
          <w:lang w:val="en-GB"/>
        </w:rPr>
      </w:pPr>
      <w:r>
        <w:rPr>
          <w:lang w:val="en-GB"/>
        </w:rPr>
        <w:t>Cadre d'autorisation</w:t>
      </w:r>
    </w:p>
    <w:p w14:paraId="25235B2D" w14:textId="16642019" w:rsidR="00F14DB3" w:rsidRDefault="00F14DB3" w:rsidP="00F14DB3">
      <w:pPr>
        <w:pStyle w:val="ListParagraph"/>
        <w:numPr>
          <w:ilvl w:val="0"/>
          <w:numId w:val="61"/>
        </w:numPr>
        <w:rPr>
          <w:lang w:val="en-GB"/>
        </w:rPr>
      </w:pPr>
      <w:r>
        <w:rPr>
          <w:lang w:val="en-GB"/>
        </w:rPr>
        <w:t>Transfert et utilisation des ITMO</w:t>
      </w:r>
    </w:p>
    <w:p w14:paraId="31BBDA36" w14:textId="653A15F9" w:rsidR="00215A76" w:rsidRDefault="00215A76" w:rsidP="00F14DB3">
      <w:pPr>
        <w:pStyle w:val="ListParagraph"/>
        <w:numPr>
          <w:ilvl w:val="0"/>
          <w:numId w:val="61"/>
        </w:numPr>
        <w:rPr>
          <w:lang w:val="en-GB"/>
        </w:rPr>
      </w:pPr>
      <w:r>
        <w:rPr>
          <w:lang w:val="en-GB"/>
        </w:rPr>
        <w:t>Comptabilité et ajustements correspondants</w:t>
      </w:r>
    </w:p>
    <w:p w14:paraId="78F04E84" w14:textId="38F3D836" w:rsidR="00215A76" w:rsidRDefault="00215A76" w:rsidP="00F14DB3">
      <w:pPr>
        <w:pStyle w:val="ListParagraph"/>
        <w:numPr>
          <w:ilvl w:val="0"/>
          <w:numId w:val="61"/>
        </w:numPr>
        <w:rPr>
          <w:lang w:val="en-GB"/>
        </w:rPr>
      </w:pPr>
      <w:r>
        <w:rPr>
          <w:lang w:val="en-GB"/>
        </w:rPr>
        <w:t>Registres, suivi et identifiants uniques</w:t>
      </w:r>
    </w:p>
    <w:p w14:paraId="708120CC" w14:textId="4081716F" w:rsidR="00215A76" w:rsidRDefault="00215A76" w:rsidP="00F14DB3">
      <w:pPr>
        <w:pStyle w:val="ListParagraph"/>
        <w:numPr>
          <w:ilvl w:val="0"/>
          <w:numId w:val="61"/>
        </w:numPr>
        <w:rPr>
          <w:lang w:val="en-GB"/>
        </w:rPr>
      </w:pPr>
      <w:r>
        <w:rPr>
          <w:lang w:val="en-GB"/>
        </w:rPr>
        <w:t>Rapports et transparence</w:t>
      </w:r>
    </w:p>
    <w:p w14:paraId="59DB4674" w14:textId="3AA954C4" w:rsidR="00215A76" w:rsidRDefault="00215A76" w:rsidP="00F14DB3">
      <w:pPr>
        <w:pStyle w:val="ListParagraph"/>
        <w:numPr>
          <w:ilvl w:val="0"/>
          <w:numId w:val="61"/>
        </w:numPr>
        <w:rPr>
          <w:lang w:val="en-GB"/>
        </w:rPr>
      </w:pPr>
      <w:r>
        <w:rPr>
          <w:lang w:val="en-GB"/>
        </w:rPr>
        <w:t>Intégrité environnementale et garanties</w:t>
      </w:r>
    </w:p>
    <w:p w14:paraId="09F0128F" w14:textId="77777777" w:rsidR="00215A76" w:rsidRDefault="00215A76" w:rsidP="00215A76">
      <w:pPr>
        <w:pStyle w:val="ListParagraph"/>
        <w:numPr>
          <w:ilvl w:val="0"/>
          <w:numId w:val="61"/>
        </w:numPr>
        <w:rPr>
          <w:lang w:val="en-GB"/>
        </w:rPr>
      </w:pPr>
      <w:r>
        <w:rPr>
          <w:lang w:val="en-GB"/>
        </w:rPr>
        <w:t>Gouvernance et coordination</w:t>
      </w:r>
    </w:p>
    <w:p w14:paraId="763E2FE3" w14:textId="0BEC68D3" w:rsidR="00215A76" w:rsidRDefault="00215A76" w:rsidP="00215A76">
      <w:pPr>
        <w:pStyle w:val="ListParagraph"/>
        <w:numPr>
          <w:ilvl w:val="0"/>
          <w:numId w:val="61"/>
        </w:numPr>
        <w:rPr>
          <w:lang w:val="en-GB"/>
        </w:rPr>
      </w:pPr>
      <w:r w:rsidRPr="00215A76">
        <w:rPr>
          <w:lang w:val="en-GB"/>
        </w:rPr>
        <w:t xml:space="preserve">Confidentialité </w:t>
      </w:r>
      <w:r>
        <w:rPr>
          <w:lang w:val="en-GB"/>
        </w:rPr>
        <w:t>et protection des données</w:t>
      </w:r>
    </w:p>
    <w:p w14:paraId="0E5AF788" w14:textId="4F053C75" w:rsidR="00215A76" w:rsidRPr="00215A76" w:rsidRDefault="00215A76" w:rsidP="00215A76">
      <w:pPr>
        <w:pStyle w:val="ListParagraph"/>
        <w:numPr>
          <w:ilvl w:val="0"/>
          <w:numId w:val="61"/>
        </w:numPr>
        <w:rPr>
          <w:lang w:val="en-GB"/>
        </w:rPr>
      </w:pPr>
      <w:r>
        <w:rPr>
          <w:lang w:val="en-GB"/>
        </w:rPr>
        <w:t>Modifications, révision et résiliation</w:t>
      </w:r>
    </w:p>
    <w:p w14:paraId="1638B9B0" w14:textId="59839039" w:rsidR="00497814" w:rsidRDefault="00497814">
      <w:pPr>
        <w:spacing w:after="0" w:line="240" w:lineRule="auto"/>
        <w:rPr>
          <w:lang w:val="en-GB"/>
        </w:rPr>
      </w:pPr>
      <w:r>
        <w:rPr>
          <w:lang w:val="en-GB"/>
        </w:rPr>
        <w:br w:type="page"/>
      </w:r>
    </w:p>
    <w:p w14:paraId="6738D50F" w14:textId="1E18A926" w:rsidR="00B622AF" w:rsidRPr="00FB7327" w:rsidRDefault="0008258A">
      <w:pPr>
        <w:rPr>
          <w:b/>
          <w:bCs/>
          <w:lang w:val="fr-CA"/>
        </w:rPr>
      </w:pPr>
      <w:r w:rsidRPr="00FB7327">
        <w:rPr>
          <w:rFonts w:eastAsiaTheme="minorEastAsia"/>
          <w:b/>
          <w:caps/>
          <w:color w:val="8D3B70" w:themeColor="accent2"/>
          <w:spacing w:val="15"/>
          <w:lang w:val="fr-CA"/>
        </w:rPr>
        <w:lastRenderedPageBreak/>
        <w:t xml:space="preserve">Article 6.2 Rapports </w:t>
      </w:r>
      <w:r w:rsidR="00620FB9" w:rsidRPr="00FB7327">
        <w:rPr>
          <w:rFonts w:eastAsiaTheme="minorEastAsia"/>
          <w:b/>
          <w:caps/>
          <w:color w:val="8D3B70" w:themeColor="accent2"/>
          <w:spacing w:val="15"/>
          <w:lang w:val="fr-CA"/>
        </w:rPr>
        <w:t xml:space="preserve">sur les accords de coopération </w:t>
      </w:r>
      <w:r w:rsidRPr="00FB7327">
        <w:rPr>
          <w:rFonts w:eastAsiaTheme="minorEastAsia"/>
          <w:b/>
          <w:caps/>
          <w:color w:val="8D3B70" w:themeColor="accent2"/>
          <w:spacing w:val="15"/>
          <w:lang w:val="fr-CA"/>
        </w:rPr>
        <w:t xml:space="preserve">: </w:t>
      </w:r>
      <w:r w:rsidR="00D73AC3" w:rsidRPr="00FB7327">
        <w:rPr>
          <w:rFonts w:eastAsiaTheme="minorEastAsia"/>
          <w:b/>
          <w:caps/>
          <w:color w:val="8D3B70" w:themeColor="accent2"/>
          <w:spacing w:val="15"/>
          <w:lang w:val="fr-CA"/>
        </w:rPr>
        <w:t>LE RAPPORT INITIAL</w:t>
      </w:r>
    </w:p>
    <w:p w14:paraId="083EC624" w14:textId="62DE08B1" w:rsidR="69A3F6CA" w:rsidRPr="00FB7327" w:rsidRDefault="7FFBCEFB">
      <w:pPr>
        <w:rPr>
          <w:lang w:val="fr-CA"/>
        </w:rPr>
      </w:pPr>
      <w:r w:rsidRPr="00FB7327">
        <w:rPr>
          <w:b/>
          <w:bCs/>
          <w:lang w:val="fr-CA"/>
        </w:rPr>
        <w:t>Qu'est-ce que le rapport initial ?</w:t>
      </w:r>
    </w:p>
    <w:p w14:paraId="09DEF658" w14:textId="107B7674" w:rsidR="69A3F6CA" w:rsidRPr="00FB7327" w:rsidRDefault="7FFBCEFB">
      <w:pPr>
        <w:rPr>
          <w:lang w:val="fr-CA"/>
        </w:rPr>
      </w:pPr>
      <w:r w:rsidRPr="00FB7327">
        <w:rPr>
          <w:lang w:val="fr-CA"/>
        </w:rPr>
        <w:t>Les gouvernements doivent rendre compte de leurs activités prévues au titre de l'article 6.2 dans des rapports initiaux</w:t>
      </w:r>
      <w:r w:rsidRPr="00FB7327">
        <w:rPr>
          <w:vertAlign w:val="superscript"/>
          <w:lang w:val="fr-CA"/>
        </w:rPr>
        <w:t>6</w:t>
      </w:r>
      <w:r w:rsidRPr="00FB7327">
        <w:rPr>
          <w:lang w:val="fr-CA"/>
        </w:rPr>
        <w:t xml:space="preserve"> qui sont accessibles au public sur la plateforme centralisée de comptabilité et d'enregistrement du Secrétariat de la CCNUCC, disponible </w:t>
      </w:r>
      <w:hyperlink r:id="rId17" w:history="1">
        <w:r w:rsidRPr="00FB7327">
          <w:rPr>
            <w:rStyle w:val="Hyperlink"/>
            <w:lang w:val="fr-CA"/>
          </w:rPr>
          <w:t>ici</w:t>
        </w:r>
      </w:hyperlink>
      <w:r w:rsidRPr="00FB7327">
        <w:rPr>
          <w:lang w:val="fr-CA"/>
        </w:rPr>
        <w:t xml:space="preserve">, et fournir des rapports périodiques sur l'avancement de la mise en œuvre. Dans leur rapport initial, les gouvernements doivent décrire comment chaque </w:t>
      </w:r>
      <w:r w:rsidR="00B4476C">
        <w:rPr>
          <w:lang w:val="fr-CA"/>
        </w:rPr>
        <w:t>démarche concertée</w:t>
      </w:r>
      <w:r w:rsidR="00B4476C" w:rsidRPr="00FB7327">
        <w:rPr>
          <w:lang w:val="fr-CA"/>
        </w:rPr>
        <w:t xml:space="preserve"> </w:t>
      </w:r>
      <w:r w:rsidRPr="00FB7327">
        <w:rPr>
          <w:lang w:val="fr-CA"/>
        </w:rPr>
        <w:t>garantit l'intégrité environnementale, notamment en démontrant la qualité des résultats d'atténuation et des mesures visant à réduire les risques d'événements inversés ainsi que tout impact négatif sur l'environnement, l'économie ou la société</w:t>
      </w:r>
      <w:r w:rsidRPr="00FB7327">
        <w:rPr>
          <w:vertAlign w:val="superscript"/>
          <w:lang w:val="fr-CA"/>
        </w:rPr>
        <w:t>7</w:t>
      </w:r>
      <w:r w:rsidRPr="00FB7327">
        <w:rPr>
          <w:lang w:val="fr-CA"/>
        </w:rPr>
        <w:t>. Les rapports comprennent également les approches coopératives, les autorisations de résultats d'atténuation, les transferts d'ITMO et les bilans d'émissions.</w:t>
      </w:r>
    </w:p>
    <w:p w14:paraId="3C5977E2" w14:textId="7AB0FD37" w:rsidR="69A3F6CA" w:rsidRPr="00FB7327" w:rsidRDefault="7FFBCEFB">
      <w:pPr>
        <w:rPr>
          <w:lang w:val="fr-CA"/>
        </w:rPr>
      </w:pPr>
      <w:r w:rsidRPr="00FB7327">
        <w:rPr>
          <w:lang w:val="fr-CA"/>
        </w:rPr>
        <w:t xml:space="preserve">Au-delà de ces critères de participation et de ces exigences en matière de rapports, les gouvernements sont libres de définir la nature, la méthodologie, les modalités de mise en œuvre et la vérification des activités menées par les pays au titre de l'article 6.2. Les gouvernements peuvent également développer unilatéralement des activités au titre de l'article 6.2 et conclure ultérieurement des accords de coopération pour le transfert d'ITMO ou envisager de mettre aux enchères des crédits </w:t>
      </w:r>
      <w:proofErr w:type="gramStart"/>
      <w:r w:rsidRPr="00FB7327">
        <w:rPr>
          <w:vertAlign w:val="superscript"/>
          <w:lang w:val="fr-CA"/>
        </w:rPr>
        <w:t>8</w:t>
      </w:r>
      <w:r w:rsidRPr="00FB7327">
        <w:rPr>
          <w:lang w:val="fr-CA"/>
        </w:rPr>
        <w:t xml:space="preserve">  par</w:t>
      </w:r>
      <w:proofErr w:type="gramEnd"/>
      <w:r w:rsidRPr="00FB7327">
        <w:rPr>
          <w:lang w:val="fr-CA"/>
        </w:rPr>
        <w:t xml:space="preserve"> le biais de plateformes réglementées.</w:t>
      </w:r>
    </w:p>
    <w:p w14:paraId="17ADB55C" w14:textId="4216BDA1" w:rsidR="69A3F6CA" w:rsidRPr="00FB7327" w:rsidRDefault="7FFBCEFB">
      <w:pPr>
        <w:rPr>
          <w:lang w:val="fr-CA"/>
        </w:rPr>
      </w:pPr>
      <w:r w:rsidRPr="00FB7327">
        <w:rPr>
          <w:b/>
          <w:bCs/>
          <w:lang w:val="fr-CA"/>
        </w:rPr>
        <w:t>Qu'est-ce qui déclenche le rapport initial ?</w:t>
      </w:r>
      <w:r w:rsidRPr="00FB7327">
        <w:rPr>
          <w:rStyle w:val="FootnoteReference"/>
          <w:b/>
          <w:bCs/>
          <w:lang w:val="fr-CA"/>
        </w:rPr>
        <w:t xml:space="preserve"> 9</w:t>
      </w:r>
    </w:p>
    <w:p w14:paraId="116F434E" w14:textId="75BCC488" w:rsidR="00152D7F" w:rsidRPr="00FB7327" w:rsidRDefault="06FB8918">
      <w:pPr>
        <w:rPr>
          <w:lang w:val="fr-CA"/>
        </w:rPr>
        <w:sectPr w:rsidR="00152D7F" w:rsidRPr="00FB7327" w:rsidSect="00E05F71">
          <w:headerReference w:type="default" r:id="rId18"/>
          <w:headerReference w:type="first" r:id="rId19"/>
          <w:pgSz w:w="11906" w:h="16838"/>
          <w:pgMar w:top="1440" w:right="1440" w:bottom="1440" w:left="1440" w:header="708" w:footer="708" w:gutter="0"/>
          <w:cols w:space="708"/>
          <w:titlePg/>
          <w:docGrid w:linePitch="360"/>
        </w:sectPr>
      </w:pPr>
      <w:r w:rsidRPr="00FB7327">
        <w:rPr>
          <w:lang w:val="fr-CA"/>
        </w:rPr>
        <w:t xml:space="preserve">Le moment où une partie devient une partie participante en autorisant </w:t>
      </w:r>
      <w:r w:rsidR="00B4476C">
        <w:rPr>
          <w:lang w:val="fr-CA"/>
        </w:rPr>
        <w:t xml:space="preserve">la </w:t>
      </w:r>
      <w:r w:rsidR="00B4476C">
        <w:rPr>
          <w:lang w:val="fr-CA"/>
        </w:rPr>
        <w:t>démarche concertée</w:t>
      </w:r>
      <w:r w:rsidR="00B4476C">
        <w:rPr>
          <w:lang w:val="fr-CA"/>
        </w:rPr>
        <w:t xml:space="preserve"> </w:t>
      </w:r>
      <w:r w:rsidRPr="00FB7327">
        <w:rPr>
          <w:lang w:val="fr-CA"/>
        </w:rPr>
        <w:t>conformément au paragraphe 18 de la décision 2/CMA.3. Le rapport initial doit être soumis au plus tard au moment de l'autorisation des ITMO.</w:t>
      </w:r>
    </w:p>
    <w:p w14:paraId="1742B8DC" w14:textId="77777777" w:rsidR="00D22B21" w:rsidRPr="00FB7327" w:rsidRDefault="00D22B21" w:rsidP="00D22B21">
      <w:pPr>
        <w:rPr>
          <w:color w:val="8D3B70" w:themeColor="accent2"/>
          <w:lang w:val="fr-CA"/>
        </w:rPr>
      </w:pPr>
      <w:r w:rsidRPr="00FB7327">
        <w:rPr>
          <w:b/>
          <w:bCs/>
          <w:caps/>
          <w:color w:val="8D3B70" w:themeColor="accent2"/>
          <w:lang w:val="fr-CA"/>
        </w:rPr>
        <w:lastRenderedPageBreak/>
        <w:t>EXEMPLES D'APPROCHES UNILATÉRALES</w:t>
      </w:r>
    </w:p>
    <w:p w14:paraId="75BA9680" w14:textId="77777777" w:rsidR="00D22B21" w:rsidRPr="00FB7327" w:rsidRDefault="00D22B21" w:rsidP="3DFAAD42">
      <w:pPr>
        <w:pStyle w:val="NormalWeb"/>
        <w:spacing w:before="240" w:beforeAutospacing="0" w:after="240" w:afterAutospacing="0" w:line="276" w:lineRule="auto"/>
        <w:rPr>
          <w:rFonts w:ascii="Open Sans Light" w:eastAsia="Open Sans Light" w:hAnsi="Open Sans Light" w:cs="Open Sans Light"/>
          <w:color w:val="333333" w:themeColor="text1"/>
          <w:spacing w:val="15"/>
          <w:lang w:val="fr-CA"/>
        </w:rPr>
      </w:pPr>
      <w:r w:rsidRPr="00FB7327">
        <w:rPr>
          <w:rFonts w:ascii="Open Sans Light" w:eastAsia="Open Sans Light" w:hAnsi="Open Sans Light" w:cs="Open Sans Light"/>
          <w:color w:val="333333" w:themeColor="text1"/>
          <w:spacing w:val="15"/>
          <w:lang w:val="fr-CA"/>
        </w:rPr>
        <w:t xml:space="preserve">Comme mentionné précédemment dans cette note, outre les accords bilatéraux et plurilatéraux, les Parties peuvent mettre en œuvre l'article 6.2 en adoptant une approche unilatérale. Ce faisant, un pays hôte établit un cadre juridique et institutionnel national qui permet l'autorisation et le transfert des résultats d'atténuation sous forme d'ITMO sans avoir conclu d'accord de </w:t>
      </w:r>
      <w:proofErr w:type="gramStart"/>
      <w:r w:rsidRPr="00FB7327">
        <w:rPr>
          <w:rFonts w:ascii="Open Sans Light" w:eastAsia="Open Sans Light" w:hAnsi="Open Sans Light" w:cs="Open Sans Light"/>
          <w:color w:val="333333" w:themeColor="text1"/>
          <w:spacing w:val="15"/>
          <w:lang w:val="fr-CA"/>
        </w:rPr>
        <w:t>coopération bilatéral</w:t>
      </w:r>
      <w:proofErr w:type="gramEnd"/>
      <w:r w:rsidRPr="00FB7327">
        <w:rPr>
          <w:rFonts w:ascii="Open Sans Light" w:eastAsia="Open Sans Light" w:hAnsi="Open Sans Light" w:cs="Open Sans Light"/>
          <w:color w:val="333333" w:themeColor="text1"/>
          <w:spacing w:val="15"/>
          <w:lang w:val="fr-CA"/>
        </w:rPr>
        <w:t xml:space="preserve"> spécifique. Cela donne aux gouvernements la flexibilité nécessaire pour autoriser les transferts à partir de projets ou de programmes éligibles au cas par cas, sans avoir à conclure de multiples traités bilatéraux. </w:t>
      </w:r>
      <w:r w:rsidRPr="00FB7327">
        <w:rPr>
          <w:rFonts w:ascii="Open Sans Light" w:eastAsia="Open Sans Light" w:hAnsi="Open Sans Light" w:cs="Open Sans Light"/>
          <w:b/>
          <w:bCs/>
          <w:color w:val="333333" w:themeColor="text1"/>
          <w:spacing w:val="15"/>
          <w:lang w:val="fr-CA"/>
        </w:rPr>
        <w:t>Cela peut inclure des projets enregistrés selon des normes de crédit indépendantes telles que Verra (VCS), Gold Standard, ART TREES (par exemple, les programmes REDD+ juridictionnels au Suriname et en Guyane)</w:t>
      </w:r>
      <w:r w:rsidRPr="00FB7327">
        <w:rPr>
          <w:rFonts w:ascii="Open Sans Light" w:eastAsia="Open Sans Light" w:hAnsi="Open Sans Light" w:cs="Open Sans Light"/>
          <w:color w:val="333333" w:themeColor="text1"/>
          <w:spacing w:val="15"/>
          <w:lang w:val="fr-CA"/>
        </w:rPr>
        <w:t>. Toutefois, il est important de noter que les pays hôtes doivent mettre en place des procédures d'autorisation, de suivi et d'ajustements correspondants, ce qui met davantage l'accent sur la solidité des cadres des pays hôtes et la transparence des rapports à la CCNUCC.</w:t>
      </w:r>
    </w:p>
    <w:p w14:paraId="1335A781" w14:textId="4E975337" w:rsidR="00D22B21" w:rsidRPr="00FB7327" w:rsidRDefault="00D22B21" w:rsidP="00D22B21">
      <w:pPr>
        <w:pStyle w:val="NormalWeb"/>
        <w:spacing w:before="240" w:beforeAutospacing="0" w:after="240" w:afterAutospacing="0" w:line="276" w:lineRule="auto"/>
        <w:rPr>
          <w:rFonts w:ascii="Open Sans Light" w:eastAsia="Open Sans Light" w:hAnsi="Open Sans Light" w:cs="Open Sans Light"/>
          <w:color w:val="333333" w:themeColor="text1"/>
          <w:spacing w:val="15"/>
          <w:lang w:val="fr-CA"/>
        </w:rPr>
      </w:pPr>
      <w:r w:rsidRPr="00FB7327">
        <w:rPr>
          <w:rFonts w:ascii="Open Sans Light" w:eastAsia="Open Sans Light" w:hAnsi="Open Sans Light" w:cs="Open Sans Light"/>
          <w:color w:val="333333" w:themeColor="text1"/>
          <w:spacing w:val="15"/>
          <w:lang w:val="fr-CA"/>
        </w:rPr>
        <w:t xml:space="preserve">Un exemple de projet est le programme de cuisson propre </w:t>
      </w:r>
      <w:proofErr w:type="spellStart"/>
      <w:r w:rsidRPr="00FB7327">
        <w:rPr>
          <w:rFonts w:ascii="Open Sans Light" w:eastAsia="Open Sans Light" w:hAnsi="Open Sans Light" w:cs="Open Sans Light"/>
          <w:color w:val="333333" w:themeColor="text1"/>
          <w:spacing w:val="15"/>
          <w:lang w:val="fr-CA"/>
        </w:rPr>
        <w:t>DelAgua</w:t>
      </w:r>
      <w:proofErr w:type="spellEnd"/>
      <w:r w:rsidRPr="00FB7327">
        <w:rPr>
          <w:rFonts w:ascii="Open Sans Light" w:eastAsia="Open Sans Light" w:hAnsi="Open Sans Light" w:cs="Open Sans Light"/>
          <w:color w:val="333333" w:themeColor="text1"/>
          <w:spacing w:val="15"/>
          <w:lang w:val="fr-CA"/>
        </w:rPr>
        <w:t xml:space="preserve"> au Rwanda, où les crédits émis dans le cadre de Verra ont été autorisés (la liste des autorisations est disponible sur la plateforme centralisée de comptabilité et de </w:t>
      </w:r>
      <w:proofErr w:type="spellStart"/>
      <w:r w:rsidRPr="00FB7327">
        <w:rPr>
          <w:rFonts w:ascii="Open Sans Light" w:eastAsia="Open Sans Light" w:hAnsi="Open Sans Light" w:cs="Open Sans Light"/>
          <w:color w:val="333333" w:themeColor="text1"/>
          <w:spacing w:val="15"/>
          <w:lang w:val="fr-CA"/>
        </w:rPr>
        <w:t>reporting</w:t>
      </w:r>
      <w:proofErr w:type="spellEnd"/>
      <w:r w:rsidRPr="00FB7327">
        <w:rPr>
          <w:rFonts w:ascii="Open Sans Light" w:eastAsia="Open Sans Light" w:hAnsi="Open Sans Light" w:cs="Open Sans Light"/>
          <w:color w:val="333333" w:themeColor="text1"/>
          <w:spacing w:val="15"/>
          <w:lang w:val="fr-CA"/>
        </w:rPr>
        <w:t xml:space="preserve"> (CARP), </w:t>
      </w:r>
      <w:hyperlink r:id="rId20" w:history="1">
        <w:r w:rsidRPr="00FB7327">
          <w:rPr>
            <w:rStyle w:val="Hyperlink"/>
            <w:rFonts w:ascii="Open Sans Light" w:eastAsia="Open Sans Light" w:hAnsi="Open Sans Light" w:cs="Open Sans Light"/>
            <w:spacing w:val="15"/>
            <w:lang w:val="fr-CA"/>
          </w:rPr>
          <w:t>ici</w:t>
        </w:r>
      </w:hyperlink>
      <w:r w:rsidRPr="00FB7327">
        <w:rPr>
          <w:rFonts w:ascii="Open Sans Light" w:eastAsia="Open Sans Light" w:hAnsi="Open Sans Light" w:cs="Open Sans Light"/>
          <w:color w:val="333333" w:themeColor="text1"/>
          <w:spacing w:val="15"/>
          <w:lang w:val="fr-CA"/>
        </w:rPr>
        <w:t>). Dans ce cas, le projet est enregistré selon une norme indépendante, tandis que le pays hôte autorise des volumes spécifiques en tant qu'ITMO et applique les ajustements correspondants.</w:t>
      </w:r>
    </w:p>
    <w:p w14:paraId="6CA497FA" w14:textId="77777777" w:rsidR="00D22B21" w:rsidRDefault="00D22B21" w:rsidP="00D22B21">
      <w:pPr>
        <w:pStyle w:val="NormalWeb"/>
        <w:spacing w:before="240" w:beforeAutospacing="0" w:after="240" w:afterAutospacing="0" w:line="276" w:lineRule="auto"/>
        <w:rPr>
          <w:rFonts w:ascii="Open Sans Light" w:eastAsia="Open Sans Light" w:hAnsi="Open Sans Light" w:cs="Open Sans Light"/>
          <w:color w:val="333333" w:themeColor="text1"/>
          <w:spacing w:val="15"/>
          <w:lang w:val="fr-CA"/>
        </w:rPr>
      </w:pPr>
    </w:p>
    <w:p w14:paraId="6ECF5746" w14:textId="77777777" w:rsidR="004A216B" w:rsidRDefault="004A216B" w:rsidP="00D22B21">
      <w:pPr>
        <w:pStyle w:val="NormalWeb"/>
        <w:spacing w:before="240" w:beforeAutospacing="0" w:after="240" w:afterAutospacing="0" w:line="276" w:lineRule="auto"/>
        <w:rPr>
          <w:rFonts w:ascii="Open Sans Light" w:eastAsia="Open Sans Light" w:hAnsi="Open Sans Light" w:cs="Open Sans Light"/>
          <w:color w:val="333333" w:themeColor="text1"/>
          <w:spacing w:val="15"/>
          <w:lang w:val="fr-CA"/>
        </w:rPr>
      </w:pPr>
    </w:p>
    <w:p w14:paraId="6BB21710" w14:textId="77777777" w:rsidR="004A216B" w:rsidRDefault="004A216B" w:rsidP="00D22B21">
      <w:pPr>
        <w:pStyle w:val="NormalWeb"/>
        <w:spacing w:before="240" w:beforeAutospacing="0" w:after="240" w:afterAutospacing="0" w:line="276" w:lineRule="auto"/>
        <w:rPr>
          <w:rFonts w:ascii="Open Sans Light" w:eastAsia="Open Sans Light" w:hAnsi="Open Sans Light" w:cs="Open Sans Light"/>
          <w:color w:val="333333" w:themeColor="text1"/>
          <w:spacing w:val="15"/>
          <w:lang w:val="fr-CA"/>
        </w:rPr>
      </w:pPr>
    </w:p>
    <w:p w14:paraId="68F50684" w14:textId="77777777" w:rsidR="004A216B" w:rsidRDefault="004A216B" w:rsidP="00D22B21">
      <w:pPr>
        <w:pStyle w:val="NormalWeb"/>
        <w:spacing w:before="240" w:beforeAutospacing="0" w:after="240" w:afterAutospacing="0" w:line="276" w:lineRule="auto"/>
        <w:rPr>
          <w:rFonts w:ascii="Open Sans Light" w:eastAsia="Open Sans Light" w:hAnsi="Open Sans Light" w:cs="Open Sans Light"/>
          <w:color w:val="333333" w:themeColor="text1"/>
          <w:spacing w:val="15"/>
          <w:lang w:val="fr-CA"/>
        </w:rPr>
      </w:pPr>
    </w:p>
    <w:p w14:paraId="17118108" w14:textId="77777777" w:rsidR="004A216B" w:rsidRPr="00FB7327" w:rsidRDefault="004A216B" w:rsidP="00D22B21">
      <w:pPr>
        <w:pStyle w:val="NormalWeb"/>
        <w:spacing w:before="240" w:beforeAutospacing="0" w:after="240" w:afterAutospacing="0" w:line="276" w:lineRule="auto"/>
        <w:rPr>
          <w:rFonts w:ascii="Open Sans Light" w:eastAsia="Open Sans Light" w:hAnsi="Open Sans Light" w:cs="Open Sans Light"/>
          <w:color w:val="333333" w:themeColor="text1"/>
          <w:spacing w:val="15"/>
          <w:lang w:val="fr-CA"/>
        </w:rPr>
      </w:pPr>
    </w:p>
    <w:p w14:paraId="55AF560D" w14:textId="44C34B89" w:rsidR="69A3F6CA" w:rsidRPr="00FB7327" w:rsidRDefault="7FFBCEFB">
      <w:pPr>
        <w:rPr>
          <w:color w:val="8D3B70" w:themeColor="accent2"/>
          <w:lang w:val="fr-CA"/>
        </w:rPr>
      </w:pPr>
      <w:r w:rsidRPr="00FB7327">
        <w:rPr>
          <w:b/>
          <w:bCs/>
          <w:caps/>
          <w:color w:val="8D3B70" w:themeColor="accent2"/>
          <w:lang w:val="fr-CA"/>
        </w:rPr>
        <w:t xml:space="preserve">EXEMPLES </w:t>
      </w:r>
      <w:r w:rsidR="00B2004C" w:rsidRPr="00FB7327">
        <w:rPr>
          <w:b/>
          <w:bCs/>
          <w:caps/>
          <w:color w:val="8D3B70" w:themeColor="accent2"/>
          <w:lang w:val="fr-CA"/>
        </w:rPr>
        <w:t>D'ACCORDS</w:t>
      </w:r>
      <w:r w:rsidRPr="00FB7327">
        <w:rPr>
          <w:b/>
          <w:bCs/>
          <w:caps/>
          <w:color w:val="8D3B70" w:themeColor="accent2"/>
          <w:lang w:val="fr-CA"/>
        </w:rPr>
        <w:t xml:space="preserve"> DE COOPÉRATION AU TITRE DE L'ARTICLE 6.2</w:t>
      </w:r>
    </w:p>
    <w:p w14:paraId="0D6E254F" w14:textId="77777777" w:rsidR="00D7133A" w:rsidRPr="00D7133A" w:rsidRDefault="00D7133A" w:rsidP="00D7133A">
      <w:pPr>
        <w:pStyle w:val="NormalWeb"/>
        <w:spacing w:after="240"/>
        <w:rPr>
          <w:rFonts w:ascii="Open Sans Light" w:eastAsia="Open Sans Light" w:hAnsi="Open Sans Light" w:cs="Open Sans Light"/>
          <w:b/>
          <w:bCs/>
          <w:lang/>
        </w:rPr>
      </w:pPr>
      <w:r w:rsidRPr="00D7133A">
        <w:rPr>
          <w:rFonts w:ascii="Open Sans Light" w:eastAsia="Open Sans Light" w:hAnsi="Open Sans Light" w:cs="Open Sans Light"/>
          <w:b/>
          <w:bCs/>
          <w:lang/>
        </w:rPr>
        <w:t>Pratiques observées dans les accords existants</w:t>
      </w:r>
    </w:p>
    <w:p w14:paraId="559A0E21" w14:textId="035ABE53" w:rsidR="00D7133A" w:rsidRPr="00D7133A" w:rsidRDefault="00D7133A" w:rsidP="00D7133A">
      <w:pPr>
        <w:pStyle w:val="NormalWeb"/>
        <w:spacing w:after="240"/>
        <w:rPr>
          <w:rFonts w:ascii="Open Sans Light" w:eastAsia="Open Sans Light" w:hAnsi="Open Sans Light" w:cs="Open Sans Light"/>
          <w:lang/>
        </w:rPr>
      </w:pPr>
      <w:r w:rsidRPr="00D7133A">
        <w:rPr>
          <w:rFonts w:ascii="Open Sans Light" w:eastAsia="Open Sans Light" w:hAnsi="Open Sans Light" w:cs="Open Sans Light"/>
          <w:lang/>
        </w:rPr>
        <w:t>Sur la base des accords conclus par la Suisse, la Suède et Singapour</w:t>
      </w:r>
      <w:r>
        <w:rPr>
          <w:rFonts w:ascii="Open Sans Light" w:eastAsia="Open Sans Light" w:hAnsi="Open Sans Light" w:cs="Open Sans Light"/>
          <w:lang/>
        </w:rPr>
        <w:t xml:space="preserve">, présentés dans le tableau 1 ci-dessous </w:t>
      </w:r>
      <w:r w:rsidRPr="00D7133A">
        <w:rPr>
          <w:rFonts w:ascii="Open Sans Light" w:eastAsia="Open Sans Light" w:hAnsi="Open Sans Light" w:cs="Open Sans Light"/>
          <w:lang/>
        </w:rPr>
        <w:t>:</w:t>
      </w:r>
    </w:p>
    <w:p w14:paraId="121CFE4E" w14:textId="77777777" w:rsidR="00D7133A" w:rsidRPr="00D7133A" w:rsidRDefault="00D7133A" w:rsidP="00D7133A">
      <w:pPr>
        <w:pStyle w:val="NormalWeb"/>
        <w:numPr>
          <w:ilvl w:val="0"/>
          <w:numId w:val="60"/>
        </w:numPr>
        <w:spacing w:after="240"/>
        <w:rPr>
          <w:rFonts w:ascii="Open Sans Light" w:eastAsia="Open Sans Light" w:hAnsi="Open Sans Light" w:cs="Open Sans Light"/>
          <w:lang/>
        </w:rPr>
      </w:pPr>
      <w:r w:rsidRPr="00D7133A">
        <w:rPr>
          <w:rFonts w:ascii="Open Sans Light" w:eastAsia="Open Sans Light" w:hAnsi="Open Sans Light" w:cs="Open Sans Light"/>
          <w:lang/>
        </w:rPr>
        <w:t>Les accords de la Suisse ont tendance à être structurés comme des accords-cadres de mise en œuvre, mettant fortement l'accent sur le développement durable et les mécanismes de contrôle.</w:t>
      </w:r>
    </w:p>
    <w:p w14:paraId="7D54A28A" w14:textId="77777777" w:rsidR="00D7133A" w:rsidRPr="00D7133A" w:rsidRDefault="00D7133A" w:rsidP="00D7133A">
      <w:pPr>
        <w:pStyle w:val="NormalWeb"/>
        <w:numPr>
          <w:ilvl w:val="0"/>
          <w:numId w:val="60"/>
        </w:numPr>
        <w:spacing w:after="240"/>
        <w:rPr>
          <w:rFonts w:ascii="Open Sans Light" w:eastAsia="Open Sans Light" w:hAnsi="Open Sans Light" w:cs="Open Sans Light"/>
          <w:lang/>
        </w:rPr>
      </w:pPr>
      <w:r w:rsidRPr="00D7133A">
        <w:rPr>
          <w:rFonts w:ascii="Open Sans Light" w:eastAsia="Open Sans Light" w:hAnsi="Open Sans Light" w:cs="Open Sans Light"/>
          <w:lang/>
        </w:rPr>
        <w:t>Les accords-cadres de la Suède sont souvent plus concis, laissant les détails opérationnels à des accords secondaires.</w:t>
      </w:r>
    </w:p>
    <w:p w14:paraId="32EC8EC8" w14:textId="77777777" w:rsidR="00D7133A" w:rsidRPr="00D7133A" w:rsidRDefault="00D7133A" w:rsidP="00D7133A">
      <w:pPr>
        <w:pStyle w:val="NormalWeb"/>
        <w:numPr>
          <w:ilvl w:val="0"/>
          <w:numId w:val="60"/>
        </w:numPr>
        <w:spacing w:after="240"/>
        <w:rPr>
          <w:rFonts w:ascii="Open Sans Light" w:eastAsia="Open Sans Light" w:hAnsi="Open Sans Light" w:cs="Open Sans Light"/>
          <w:lang/>
        </w:rPr>
      </w:pPr>
      <w:r w:rsidRPr="00D7133A">
        <w:rPr>
          <w:rFonts w:ascii="Open Sans Light" w:eastAsia="Open Sans Light" w:hAnsi="Open Sans Light" w:cs="Open Sans Light"/>
          <w:lang/>
        </w:rPr>
        <w:t>Les accords de mise en œuvre de Singapour comprennent généralement des détails procéduraux plus clairs sur les structures d'autorisation et de gouvernance.</w:t>
      </w:r>
    </w:p>
    <w:p w14:paraId="52D10277" w14:textId="5E057E27" w:rsidR="00D7133A" w:rsidRPr="00BD48DC" w:rsidRDefault="00D7133A" w:rsidP="007B0C01">
      <w:pPr>
        <w:pStyle w:val="NormalWeb"/>
        <w:spacing w:after="240"/>
        <w:rPr>
          <w:rFonts w:ascii="Open Sans Light" w:eastAsia="Open Sans Light" w:hAnsi="Open Sans Light" w:cs="Open Sans Light"/>
          <w:lang/>
        </w:rPr>
      </w:pPr>
      <w:r w:rsidRPr="00D7133A">
        <w:rPr>
          <w:rFonts w:ascii="Open Sans Light" w:eastAsia="Open Sans Light" w:hAnsi="Open Sans Light" w:cs="Open Sans Light"/>
          <w:lang/>
        </w:rPr>
        <w:t>Malgré des différences de rédaction, le cadre juridique reste cohérent dans tous les accords : autorisation</w:t>
      </w:r>
      <w:r w:rsidR="00BD48DC" w:rsidRPr="00BD48DC">
        <w:rPr>
          <w:rFonts w:ascii="Open Sans Light" w:eastAsia="Open Sans Light" w:hAnsi="Open Sans Light" w:cs="Open Sans Light"/>
          <w:lang/>
        </w:rPr>
        <w:t xml:space="preserve">, </w:t>
      </w:r>
      <w:r w:rsidRPr="00D7133A">
        <w:rPr>
          <w:rFonts w:ascii="Open Sans Light" w:eastAsia="Open Sans Light" w:hAnsi="Open Sans Light" w:cs="Open Sans Light"/>
          <w:lang/>
        </w:rPr>
        <w:t>comptabilité</w:t>
      </w:r>
      <w:r w:rsidR="00BD48DC" w:rsidRPr="00BD48DC">
        <w:rPr>
          <w:rFonts w:ascii="Open Sans Light" w:eastAsia="Open Sans Light" w:hAnsi="Open Sans Light" w:cs="Open Sans Light"/>
          <w:lang/>
        </w:rPr>
        <w:t xml:space="preserve">, </w:t>
      </w:r>
      <w:r w:rsidRPr="00D7133A">
        <w:rPr>
          <w:rFonts w:ascii="Open Sans Light" w:eastAsia="Open Sans Light" w:hAnsi="Open Sans Light" w:cs="Open Sans Light"/>
          <w:lang/>
        </w:rPr>
        <w:t>suivi</w:t>
      </w:r>
      <w:r w:rsidR="00BD48DC" w:rsidRPr="00BD48DC">
        <w:rPr>
          <w:rFonts w:ascii="Open Sans Light" w:eastAsia="Open Sans Light" w:hAnsi="Open Sans Light" w:cs="Open Sans Light"/>
          <w:lang/>
        </w:rPr>
        <w:t xml:space="preserve">, </w:t>
      </w:r>
      <w:r w:rsidRPr="00D7133A">
        <w:rPr>
          <w:rFonts w:ascii="Open Sans Light" w:eastAsia="Open Sans Light" w:hAnsi="Open Sans Light" w:cs="Open Sans Light"/>
          <w:lang/>
        </w:rPr>
        <w:t>rapports</w:t>
      </w:r>
      <w:r w:rsidR="00BD48DC" w:rsidRPr="00BD48DC">
        <w:rPr>
          <w:rFonts w:ascii="Open Sans Light" w:eastAsia="Open Sans Light" w:hAnsi="Open Sans Light" w:cs="Open Sans Light"/>
          <w:lang/>
        </w:rPr>
        <w:t xml:space="preserve">, </w:t>
      </w:r>
      <w:r w:rsidRPr="00D7133A">
        <w:rPr>
          <w:rFonts w:ascii="Open Sans Light" w:eastAsia="Open Sans Light" w:hAnsi="Open Sans Light" w:cs="Open Sans Light"/>
          <w:lang/>
        </w:rPr>
        <w:t>garanties de gouvernance.</w:t>
      </w:r>
    </w:p>
    <w:p w14:paraId="2324B7E7" w14:textId="11048016" w:rsidR="006828F6" w:rsidRPr="00FB7327" w:rsidRDefault="7FFBCEFB" w:rsidP="007B0C01">
      <w:pPr>
        <w:pStyle w:val="NormalWeb"/>
        <w:spacing w:after="240"/>
        <w:rPr>
          <w:rFonts w:ascii="Open Sans Light" w:eastAsia="Open Sans Light" w:hAnsi="Open Sans Light" w:cs="Open Sans Light"/>
          <w:lang w:val="fr-CA"/>
        </w:rPr>
      </w:pPr>
      <w:r w:rsidRPr="00FB7327">
        <w:rPr>
          <w:rFonts w:ascii="Open Sans Light" w:eastAsia="Open Sans Light" w:hAnsi="Open Sans Light" w:cs="Open Sans Light"/>
          <w:color w:val="333333" w:themeColor="text1"/>
          <w:lang w:val="fr-CA"/>
        </w:rPr>
        <w:t>Voici quelques exemples d'accords bilatéraux (</w:t>
      </w:r>
      <w:r w:rsidR="00813B66" w:rsidRPr="00FB7327">
        <w:rPr>
          <w:rFonts w:ascii="Open Sans Light" w:eastAsia="Open Sans Light" w:hAnsi="Open Sans Light" w:cs="Open Sans Light"/>
          <w:color w:val="333333" w:themeColor="text1"/>
          <w:lang w:val="fr-CA"/>
        </w:rPr>
        <w:t>à l'exclusion des protocoles d'accord</w:t>
      </w:r>
      <w:r w:rsidRPr="00FB7327">
        <w:rPr>
          <w:rFonts w:ascii="Open Sans Light" w:eastAsia="Open Sans Light" w:hAnsi="Open Sans Light" w:cs="Open Sans Light"/>
          <w:color w:val="333333" w:themeColor="text1"/>
          <w:lang w:val="fr-CA"/>
        </w:rPr>
        <w:t>) conclus par des pays acheteurs considérés comme des précurseurs dans le domaine des activités et programmes relevant de l'article 6 :</w:t>
      </w:r>
    </w:p>
    <w:p w14:paraId="6BC2FC0E" w14:textId="3D7B2D7B" w:rsidR="00152D7F" w:rsidRPr="00FB7327" w:rsidRDefault="007B0C01" w:rsidP="78361ACE">
      <w:pPr>
        <w:pStyle w:val="ListParagraph"/>
        <w:spacing w:after="0" w:line="276" w:lineRule="auto"/>
        <w:rPr>
          <w:rFonts w:ascii="Open Sans Light" w:eastAsia="Open Sans Light" w:hAnsi="Open Sans Light" w:cs="Open Sans Light"/>
          <w:lang w:val="fr-CA"/>
        </w:rPr>
      </w:pPr>
      <w:r w:rsidRPr="00FB7327">
        <w:rPr>
          <w:rFonts w:ascii="Open Sans Light" w:eastAsia="Open Sans Light" w:hAnsi="Open Sans Light" w:cs="Open Sans Light"/>
          <w:b/>
          <w:bCs/>
          <w:lang w:val="fr-CA"/>
        </w:rPr>
        <w:t>Tableau 1 : Exemples d'accords de coopération au titre de l'article 6.2</w:t>
      </w:r>
    </w:p>
    <w:tbl>
      <w:tblPr>
        <w:tblStyle w:val="GridTable4-Accent2"/>
        <w:tblW w:w="0" w:type="auto"/>
        <w:tblLook w:val="06A0" w:firstRow="1" w:lastRow="0" w:firstColumn="1" w:lastColumn="0" w:noHBand="1" w:noVBand="1"/>
      </w:tblPr>
      <w:tblGrid>
        <w:gridCol w:w="2400"/>
        <w:gridCol w:w="5103"/>
        <w:gridCol w:w="6435"/>
      </w:tblGrid>
      <w:tr w:rsidR="00B425A9" w:rsidRPr="00FB7327" w14:paraId="17557572" w14:textId="77777777" w:rsidTr="008C32F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C00000"/>
              <w:left w:val="single" w:sz="8" w:space="0" w:color="C00000"/>
              <w:right w:val="single" w:sz="8" w:space="0" w:color="C00000"/>
            </w:tcBorders>
            <w:shd w:val="clear" w:color="auto" w:fill="F2F2F2" w:themeFill="background1" w:themeFillShade="F2"/>
            <w:vAlign w:val="center"/>
          </w:tcPr>
          <w:p w14:paraId="632A42DC" w14:textId="59FBE42E" w:rsidR="00B425A9" w:rsidRPr="008C32F2" w:rsidRDefault="00B425A9" w:rsidP="00152D7F">
            <w:pPr>
              <w:spacing w:after="0"/>
              <w:jc w:val="center"/>
              <w:rPr>
                <w:rFonts w:ascii="Open Sans Light" w:eastAsia="Open Sans Light" w:hAnsi="Open Sans Light" w:cs="Open Sans Light"/>
              </w:rPr>
            </w:pPr>
            <w:r w:rsidRPr="008C32F2">
              <w:rPr>
                <w:rFonts w:ascii="Open Sans Light" w:eastAsia="Open Sans Light" w:hAnsi="Open Sans Light" w:cs="Open Sans Light"/>
              </w:rPr>
              <w:t>Pays</w:t>
            </w:r>
          </w:p>
        </w:tc>
        <w:tc>
          <w:tcPr>
            <w:tcW w:w="5103" w:type="dxa"/>
            <w:tcBorders>
              <w:top w:val="single" w:sz="8" w:space="0" w:color="C00000"/>
              <w:left w:val="single" w:sz="8" w:space="0" w:color="C00000"/>
              <w:bottom w:val="single" w:sz="8" w:space="0" w:color="C00000"/>
              <w:right w:val="single" w:sz="8" w:space="0" w:color="C00000"/>
            </w:tcBorders>
            <w:shd w:val="clear" w:color="auto" w:fill="F2F2F2" w:themeFill="background1" w:themeFillShade="F2"/>
            <w:tcMar>
              <w:left w:w="108" w:type="dxa"/>
              <w:right w:w="108" w:type="dxa"/>
            </w:tcMar>
          </w:tcPr>
          <w:p w14:paraId="6753DF51" w14:textId="39E49BFB" w:rsidR="00B425A9" w:rsidRPr="00FB7327" w:rsidRDefault="00B425A9" w:rsidP="00152D7F">
            <w:pPr>
              <w:spacing w:after="0"/>
              <w:cnfStyle w:val="100000000000" w:firstRow="1" w:lastRow="0" w:firstColumn="0" w:lastColumn="0" w:oddVBand="0" w:evenVBand="0" w:oddHBand="0" w:evenHBand="0" w:firstRowFirstColumn="0" w:firstRowLastColumn="0" w:lastRowFirstColumn="0" w:lastRowLastColumn="0"/>
              <w:rPr>
                <w:rFonts w:ascii="Open Sans Light" w:eastAsia="Open Sans Light" w:hAnsi="Open Sans Light" w:cs="Open Sans Light"/>
                <w:lang w:val="fr-CA"/>
              </w:rPr>
            </w:pPr>
            <w:r w:rsidRPr="00FB7327">
              <w:rPr>
                <w:rFonts w:ascii="Open Sans Light" w:eastAsia="Open Sans Light" w:hAnsi="Open Sans Light" w:cs="Open Sans Light"/>
                <w:lang w:val="fr-CA"/>
              </w:rPr>
              <w:t>Parties à l'accord de coopération</w:t>
            </w:r>
          </w:p>
        </w:tc>
        <w:tc>
          <w:tcPr>
            <w:tcW w:w="6435" w:type="dxa"/>
            <w:tcBorders>
              <w:top w:val="single" w:sz="8" w:space="0" w:color="C00000"/>
              <w:left w:val="single" w:sz="8" w:space="0" w:color="C00000"/>
              <w:bottom w:val="single" w:sz="8" w:space="0" w:color="C00000"/>
              <w:right w:val="single" w:sz="8" w:space="0" w:color="C00000"/>
            </w:tcBorders>
            <w:shd w:val="clear" w:color="auto" w:fill="F2F2F2" w:themeFill="background1" w:themeFillShade="F2"/>
            <w:tcMar>
              <w:left w:w="108" w:type="dxa"/>
              <w:right w:w="108" w:type="dxa"/>
            </w:tcMar>
          </w:tcPr>
          <w:p w14:paraId="17AB07C3" w14:textId="2817A73D" w:rsidR="00B425A9" w:rsidRPr="00FB7327" w:rsidRDefault="00B425A9" w:rsidP="00152D7F">
            <w:pPr>
              <w:spacing w:after="0"/>
              <w:jc w:val="both"/>
              <w:cnfStyle w:val="100000000000" w:firstRow="1" w:lastRow="0" w:firstColumn="0" w:lastColumn="0" w:oddVBand="0" w:evenVBand="0" w:oddHBand="0" w:evenHBand="0" w:firstRowFirstColumn="0" w:firstRowLastColumn="0" w:lastRowFirstColumn="0" w:lastRowLastColumn="0"/>
              <w:rPr>
                <w:lang w:val="fr-CA"/>
              </w:rPr>
            </w:pPr>
            <w:r w:rsidRPr="00FB7327">
              <w:rPr>
                <w:lang w:val="fr-CA"/>
              </w:rPr>
              <w:t xml:space="preserve">Lien vers le </w:t>
            </w:r>
            <w:r w:rsidR="008C32F2" w:rsidRPr="00FB7327">
              <w:rPr>
                <w:lang w:val="fr-CA"/>
              </w:rPr>
              <w:t xml:space="preserve">document </w:t>
            </w:r>
            <w:r w:rsidRPr="00FB7327">
              <w:rPr>
                <w:lang w:val="fr-CA"/>
              </w:rPr>
              <w:t>de l'accord de coopération</w:t>
            </w:r>
          </w:p>
        </w:tc>
      </w:tr>
      <w:tr w:rsidR="00152D7F" w:rsidRPr="00FB7327" w14:paraId="7E4BC86A"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val="restart"/>
            <w:tcBorders>
              <w:top w:val="single" w:sz="8" w:space="0" w:color="C00000"/>
              <w:left w:val="single" w:sz="8" w:space="0" w:color="C00000"/>
              <w:right w:val="single" w:sz="8" w:space="0" w:color="C00000"/>
            </w:tcBorders>
            <w:shd w:val="clear" w:color="auto" w:fill="FAE2D5"/>
            <w:vAlign w:val="center"/>
          </w:tcPr>
          <w:p w14:paraId="43045C21" w14:textId="30F19166" w:rsidR="00152D7F" w:rsidRPr="00152D7F" w:rsidRDefault="00152D7F" w:rsidP="00152D7F">
            <w:pPr>
              <w:spacing w:after="0"/>
              <w:jc w:val="center"/>
              <w:rPr>
                <w:rFonts w:ascii="Open Sans Light" w:eastAsia="Open Sans Light" w:hAnsi="Open Sans Light" w:cs="Open Sans Light"/>
                <w:color w:val="000000"/>
              </w:rPr>
            </w:pPr>
            <w:r>
              <w:rPr>
                <w:rFonts w:ascii="Open Sans Light" w:eastAsia="Open Sans Light" w:hAnsi="Open Sans Light" w:cs="Open Sans Light"/>
                <w:color w:val="000000"/>
              </w:rPr>
              <w:t>SUISSE</w:t>
            </w:r>
          </w:p>
        </w:tc>
        <w:tc>
          <w:tcPr>
            <w:tcW w:w="5103" w:type="dxa"/>
            <w:tcBorders>
              <w:top w:val="single" w:sz="8" w:space="0" w:color="C00000"/>
              <w:left w:val="single" w:sz="8" w:space="0" w:color="C00000"/>
              <w:bottom w:val="single" w:sz="8" w:space="0" w:color="C00000"/>
              <w:right w:val="single" w:sz="8" w:space="0" w:color="C00000"/>
            </w:tcBorders>
            <w:shd w:val="clear" w:color="auto" w:fill="FAE2D5"/>
            <w:tcMar>
              <w:left w:w="108" w:type="dxa"/>
              <w:right w:w="108" w:type="dxa"/>
            </w:tcMar>
          </w:tcPr>
          <w:p w14:paraId="609DEEB2" w14:textId="76555755" w:rsidR="00152D7F" w:rsidRPr="00FB7327" w:rsidRDefault="00152D7F" w:rsidP="00152D7F">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lang w:val="fr-CA"/>
              </w:rPr>
            </w:pPr>
            <w:r w:rsidRPr="00FB7327">
              <w:rPr>
                <w:rFonts w:ascii="Open Sans Light" w:eastAsia="Open Sans Light" w:hAnsi="Open Sans Light" w:cs="Open Sans Light"/>
                <w:color w:val="000000"/>
                <w:lang w:val="fr-CA"/>
              </w:rPr>
              <w:t>Confédération suisse – République du Pérou</w:t>
            </w:r>
          </w:p>
        </w:tc>
        <w:tc>
          <w:tcPr>
            <w:tcW w:w="6435" w:type="dxa"/>
            <w:tcBorders>
              <w:top w:val="single" w:sz="8" w:space="0" w:color="C00000"/>
              <w:left w:val="single" w:sz="8" w:space="0" w:color="C00000"/>
              <w:bottom w:val="single" w:sz="8" w:space="0" w:color="C00000"/>
              <w:right w:val="single" w:sz="8" w:space="0" w:color="C00000"/>
            </w:tcBorders>
            <w:shd w:val="clear" w:color="auto" w:fill="FAE2D5"/>
            <w:tcMar>
              <w:left w:w="108" w:type="dxa"/>
              <w:right w:w="108" w:type="dxa"/>
            </w:tcMar>
          </w:tcPr>
          <w:p w14:paraId="7BB3D82F" w14:textId="27077640" w:rsidR="00152D7F" w:rsidRPr="00FB7327" w:rsidRDefault="00152D7F" w:rsidP="00152D7F">
            <w:pPr>
              <w:spacing w:after="0"/>
              <w:jc w:val="both"/>
              <w:cnfStyle w:val="000000000000" w:firstRow="0" w:lastRow="0" w:firstColumn="0" w:lastColumn="0" w:oddVBand="0" w:evenVBand="0" w:oddHBand="0" w:evenHBand="0" w:firstRowFirstColumn="0" w:firstRowLastColumn="0" w:lastRowFirstColumn="0" w:lastRowLastColumn="0"/>
              <w:rPr>
                <w:rStyle w:val="Hyperlink"/>
                <w:rFonts w:ascii="Open Sans Light" w:eastAsia="Open Sans Light" w:hAnsi="Open Sans Light" w:cs="Open Sans Light"/>
                <w:color w:val="0070C0"/>
                <w:lang w:val="fr-CA"/>
              </w:rPr>
            </w:pPr>
            <w:hyperlink r:id="rId21" w:history="1">
              <w:r w:rsidRPr="00FB7327">
                <w:rPr>
                  <w:rStyle w:val="Hyperlink"/>
                  <w:rFonts w:ascii="Open Sans Light" w:eastAsia="Open Sans Light" w:hAnsi="Open Sans Light" w:cs="Open Sans Light"/>
                  <w:color w:val="0070C0"/>
                  <w:lang w:val="fr-CA"/>
                </w:rPr>
                <w:t>Accord entre la Confédération suisse et la République du Pérou pour la mise en œuvre de l'Accord de Paris</w:t>
              </w:r>
            </w:hyperlink>
          </w:p>
        </w:tc>
      </w:tr>
      <w:tr w:rsidR="00152D7F" w:rsidRPr="00FB7327" w14:paraId="39C2AD82"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tcPr>
          <w:p w14:paraId="04AA68FA" w14:textId="77777777" w:rsidR="00152D7F" w:rsidRPr="00FB7327" w:rsidRDefault="00152D7F" w:rsidP="00152D7F">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69CA30B2" w14:textId="3FC1B0DA" w:rsidR="00152D7F" w:rsidRPr="00FB7327" w:rsidRDefault="00152D7F" w:rsidP="00152D7F">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lang w:val="fr-CA"/>
              </w:rPr>
            </w:pPr>
            <w:r w:rsidRPr="00FB7327">
              <w:rPr>
                <w:rFonts w:ascii="Open Sans Light" w:eastAsia="Open Sans Light" w:hAnsi="Open Sans Light" w:cs="Open Sans Light"/>
                <w:color w:val="000000"/>
                <w:lang w:val="fr-CA"/>
              </w:rPr>
              <w:t>Confédération suisse – République du Sénégal</w:t>
            </w:r>
          </w:p>
        </w:tc>
        <w:tc>
          <w:tcPr>
            <w:tcW w:w="6435"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31188732" w14:textId="136C4C95" w:rsidR="00152D7F" w:rsidRPr="00FB7327" w:rsidRDefault="00152D7F" w:rsidP="00152D7F">
            <w:pPr>
              <w:spacing w:after="0"/>
              <w:jc w:val="both"/>
              <w:cnfStyle w:val="000000000000" w:firstRow="0" w:lastRow="0" w:firstColumn="0" w:lastColumn="0" w:oddVBand="0" w:evenVBand="0" w:oddHBand="0" w:evenHBand="0" w:firstRowFirstColumn="0" w:firstRowLastColumn="0" w:lastRowFirstColumn="0" w:lastRowLastColumn="0"/>
              <w:rPr>
                <w:rStyle w:val="Hyperlink"/>
                <w:rFonts w:ascii="Open Sans Light" w:eastAsia="Open Sans Light" w:hAnsi="Open Sans Light" w:cs="Open Sans Light"/>
                <w:color w:val="0070C0"/>
                <w:lang w:val="fr-CA"/>
              </w:rPr>
            </w:pPr>
            <w:hyperlink r:id="rId22" w:history="1">
              <w:r w:rsidRPr="00FB7327">
                <w:rPr>
                  <w:rStyle w:val="Hyperlink"/>
                  <w:rFonts w:ascii="Open Sans Light" w:eastAsia="Open Sans Light" w:hAnsi="Open Sans Light" w:cs="Open Sans Light"/>
                  <w:color w:val="0070C0"/>
                  <w:lang w:val="fr-CA"/>
                </w:rPr>
                <w:t>Accord entre la Suisse et le Sénégal relatif à la mise en œuvre de l'accord de Paris</w:t>
              </w:r>
            </w:hyperlink>
          </w:p>
        </w:tc>
      </w:tr>
      <w:tr w:rsidR="00152D7F" w:rsidRPr="00FB7327" w14:paraId="014A1EFE"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AE2D5"/>
          </w:tcPr>
          <w:p w14:paraId="570D07B6" w14:textId="77777777" w:rsidR="00152D7F" w:rsidRPr="00FB7327" w:rsidRDefault="00152D7F" w:rsidP="00152D7F">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shd w:val="clear" w:color="auto" w:fill="FAE2D5"/>
            <w:tcMar>
              <w:left w:w="108" w:type="dxa"/>
              <w:right w:w="108" w:type="dxa"/>
            </w:tcMar>
          </w:tcPr>
          <w:p w14:paraId="76365356" w14:textId="685D1C21" w:rsidR="00152D7F" w:rsidRPr="00FB7327" w:rsidRDefault="00152D7F" w:rsidP="00152D7F">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lang w:val="fr-CA"/>
              </w:rPr>
            </w:pPr>
            <w:r w:rsidRPr="00FB7327">
              <w:rPr>
                <w:rFonts w:ascii="Open Sans Light" w:eastAsia="Open Sans Light" w:hAnsi="Open Sans Light" w:cs="Open Sans Light"/>
                <w:color w:val="000000"/>
                <w:lang w:val="fr-CA"/>
              </w:rPr>
              <w:t>Confédération suisse – Royaume du Maroc</w:t>
            </w:r>
          </w:p>
        </w:tc>
        <w:tc>
          <w:tcPr>
            <w:tcW w:w="6435" w:type="dxa"/>
            <w:tcBorders>
              <w:top w:val="single" w:sz="8" w:space="0" w:color="C00000"/>
              <w:left w:val="single" w:sz="8" w:space="0" w:color="C00000"/>
              <w:bottom w:val="single" w:sz="8" w:space="0" w:color="C00000"/>
              <w:right w:val="single" w:sz="8" w:space="0" w:color="C00000"/>
            </w:tcBorders>
            <w:shd w:val="clear" w:color="auto" w:fill="FAE2D5"/>
            <w:tcMar>
              <w:left w:w="108" w:type="dxa"/>
              <w:right w:w="108" w:type="dxa"/>
            </w:tcMar>
          </w:tcPr>
          <w:p w14:paraId="592487A0" w14:textId="0079B106" w:rsidR="00152D7F" w:rsidRPr="00152D7F" w:rsidRDefault="00152D7F" w:rsidP="00152D7F">
            <w:pPr>
              <w:spacing w:after="160" w:line="276" w:lineRule="auto"/>
              <w:jc w:val="both"/>
              <w:cnfStyle w:val="000000000000" w:firstRow="0" w:lastRow="0" w:firstColumn="0" w:lastColumn="0" w:oddVBand="0" w:evenVBand="0" w:oddHBand="0" w:evenHBand="0" w:firstRowFirstColumn="0" w:firstRowLastColumn="0" w:lastRowFirstColumn="0" w:lastRowLastColumn="0"/>
              <w:rPr>
                <w:rStyle w:val="Hyperlink"/>
                <w:rFonts w:ascii="Open Sans Light" w:eastAsia="Open Sans Light" w:hAnsi="Open Sans Light" w:cs="Open Sans Light"/>
                <w:color w:val="0070C0"/>
                <w:lang w:val="nl"/>
              </w:rPr>
            </w:pPr>
            <w:hyperlink r:id="rId23" w:history="1">
              <w:r w:rsidRPr="00152D7F">
                <w:rPr>
                  <w:rStyle w:val="Hyperlink"/>
                  <w:rFonts w:ascii="Open Sans Light" w:eastAsia="Open Sans Light" w:hAnsi="Open Sans Light" w:cs="Open Sans Light"/>
                  <w:color w:val="0070C0"/>
                  <w:lang w:val="nl"/>
                </w:rPr>
                <w:t>Accord de mise en œuvre de l'Accord de Paris entre la Confédération suisse et le Royaume du Maroc</w:t>
              </w:r>
            </w:hyperlink>
          </w:p>
        </w:tc>
      </w:tr>
      <w:tr w:rsidR="00152D7F" w:rsidRPr="00FB7327" w14:paraId="08422EC9"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tcPr>
          <w:p w14:paraId="2B534901" w14:textId="77777777" w:rsidR="00152D7F" w:rsidRPr="00FB7327" w:rsidRDefault="00152D7F" w:rsidP="00152D7F">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4C1B69B2" w14:textId="19FA1DBB" w:rsidR="00152D7F" w:rsidRPr="00FB7327" w:rsidRDefault="00152D7F" w:rsidP="00152D7F">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lang w:val="fr-CA"/>
              </w:rPr>
            </w:pPr>
            <w:r w:rsidRPr="00FB7327">
              <w:rPr>
                <w:rFonts w:ascii="Open Sans Light" w:eastAsia="Open Sans Light" w:hAnsi="Open Sans Light" w:cs="Open Sans Light"/>
                <w:color w:val="000000"/>
                <w:lang w:val="fr-CA"/>
              </w:rPr>
              <w:t>Confédération suisse – République du Ghana</w:t>
            </w:r>
          </w:p>
        </w:tc>
        <w:tc>
          <w:tcPr>
            <w:tcW w:w="6435"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252D45A9" w14:textId="5F10D048" w:rsidR="00152D7F" w:rsidRPr="00FB7327" w:rsidRDefault="00152D7F" w:rsidP="00152D7F">
            <w:pPr>
              <w:spacing w:after="0"/>
              <w:jc w:val="both"/>
              <w:cnfStyle w:val="000000000000" w:firstRow="0" w:lastRow="0" w:firstColumn="0" w:lastColumn="0" w:oddVBand="0" w:evenVBand="0" w:oddHBand="0" w:evenHBand="0" w:firstRowFirstColumn="0" w:firstRowLastColumn="0" w:lastRowFirstColumn="0" w:lastRowLastColumn="0"/>
              <w:rPr>
                <w:rStyle w:val="Hyperlink"/>
                <w:rFonts w:ascii="Open Sans Light" w:eastAsia="Open Sans Light" w:hAnsi="Open Sans Light" w:cs="Open Sans Light"/>
                <w:color w:val="0070C0"/>
                <w:lang w:val="fr-CA"/>
              </w:rPr>
            </w:pPr>
            <w:hyperlink r:id="rId24" w:history="1">
              <w:r w:rsidRPr="00FB7327">
                <w:rPr>
                  <w:rStyle w:val="Hyperlink"/>
                  <w:rFonts w:ascii="Open Sans Light" w:eastAsia="Open Sans Light" w:hAnsi="Open Sans Light" w:cs="Open Sans Light"/>
                  <w:color w:val="0070C0"/>
                  <w:lang w:val="fr-CA"/>
                </w:rPr>
                <w:t>Accord de coopération entre la Confédération suisse et le Ghana pour la mise en œuvre de l'Accord de Paris</w:t>
              </w:r>
            </w:hyperlink>
          </w:p>
        </w:tc>
      </w:tr>
      <w:tr w:rsidR="00152D7F" w:rsidRPr="00FB7327" w14:paraId="06629114"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AE2D5"/>
          </w:tcPr>
          <w:p w14:paraId="1FEFCDE5" w14:textId="77777777" w:rsidR="00152D7F" w:rsidRPr="00FB7327" w:rsidRDefault="00152D7F" w:rsidP="00152D7F">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shd w:val="clear" w:color="auto" w:fill="FAE2D5"/>
            <w:tcMar>
              <w:left w:w="108" w:type="dxa"/>
              <w:right w:w="108" w:type="dxa"/>
            </w:tcMar>
          </w:tcPr>
          <w:p w14:paraId="765E1D19" w14:textId="05762180" w:rsidR="00152D7F" w:rsidRPr="00152D7F" w:rsidRDefault="00152D7F" w:rsidP="00152D7F">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rPr>
            </w:pPr>
            <w:r w:rsidRPr="00152D7F">
              <w:rPr>
                <w:rFonts w:ascii="Open Sans Light" w:eastAsia="Open Sans Light" w:hAnsi="Open Sans Light" w:cs="Open Sans Light"/>
                <w:color w:val="000000"/>
              </w:rPr>
              <w:t>Confédération suisse – Géorgie</w:t>
            </w:r>
          </w:p>
        </w:tc>
        <w:tc>
          <w:tcPr>
            <w:tcW w:w="6435" w:type="dxa"/>
            <w:tcBorders>
              <w:top w:val="single" w:sz="8" w:space="0" w:color="C00000"/>
              <w:left w:val="single" w:sz="8" w:space="0" w:color="C00000"/>
              <w:bottom w:val="single" w:sz="8" w:space="0" w:color="C00000"/>
              <w:right w:val="single" w:sz="8" w:space="0" w:color="C00000"/>
            </w:tcBorders>
            <w:shd w:val="clear" w:color="auto" w:fill="FAE2D5"/>
            <w:tcMar>
              <w:left w:w="108" w:type="dxa"/>
              <w:right w:w="108" w:type="dxa"/>
            </w:tcMar>
          </w:tcPr>
          <w:p w14:paraId="3425D920" w14:textId="4D2AA043" w:rsidR="00152D7F" w:rsidRPr="00FB7327" w:rsidRDefault="00152D7F" w:rsidP="00152D7F">
            <w:pPr>
              <w:spacing w:after="160" w:line="276" w:lineRule="auto"/>
              <w:jc w:val="both"/>
              <w:cnfStyle w:val="000000000000" w:firstRow="0" w:lastRow="0" w:firstColumn="0" w:lastColumn="0" w:oddVBand="0" w:evenVBand="0" w:oddHBand="0" w:evenHBand="0" w:firstRowFirstColumn="0" w:firstRowLastColumn="0" w:lastRowFirstColumn="0" w:lastRowLastColumn="0"/>
              <w:rPr>
                <w:rStyle w:val="Hyperlink"/>
                <w:rFonts w:ascii="Open Sans Light" w:eastAsia="Open Sans Light" w:hAnsi="Open Sans Light" w:cs="Open Sans Light"/>
                <w:color w:val="0070C0"/>
                <w:lang w:val="fr-CA"/>
              </w:rPr>
            </w:pPr>
            <w:hyperlink r:id="rId25" w:history="1">
              <w:r w:rsidRPr="00FB7327">
                <w:rPr>
                  <w:rStyle w:val="Hyperlink"/>
                  <w:rFonts w:ascii="Open Sans Light" w:eastAsia="Open Sans Light" w:hAnsi="Open Sans Light" w:cs="Open Sans Light"/>
                  <w:color w:val="0070C0"/>
                  <w:lang w:val="fr-CA"/>
                </w:rPr>
                <w:t>Accord d'application de l'Accord de Paris entre la Confédération suisse et la Géorgie</w:t>
              </w:r>
            </w:hyperlink>
          </w:p>
        </w:tc>
      </w:tr>
      <w:tr w:rsidR="00152D7F" w:rsidRPr="00FB7327" w14:paraId="173CB4AE"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tcPr>
          <w:p w14:paraId="1AE01EAC" w14:textId="77777777" w:rsidR="00152D7F" w:rsidRPr="00FB7327" w:rsidRDefault="00152D7F" w:rsidP="00152D7F">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7E253342" w14:textId="6C267840" w:rsidR="00152D7F" w:rsidRPr="00FB7327" w:rsidRDefault="00152D7F" w:rsidP="00152D7F">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lang w:val="fr-CA"/>
              </w:rPr>
            </w:pPr>
            <w:r w:rsidRPr="00FB7327">
              <w:rPr>
                <w:rFonts w:ascii="Open Sans Light" w:eastAsia="Open Sans Light" w:hAnsi="Open Sans Light" w:cs="Open Sans Light"/>
                <w:color w:val="000000"/>
                <w:lang w:val="fr-CA"/>
              </w:rPr>
              <w:t>Confédération suisse – République de Vanuatu</w:t>
            </w:r>
          </w:p>
        </w:tc>
        <w:tc>
          <w:tcPr>
            <w:tcW w:w="6435"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07F6B804" w14:textId="4B6BBBD9" w:rsidR="00152D7F" w:rsidRPr="00FB7327" w:rsidRDefault="00152D7F" w:rsidP="00152D7F">
            <w:pPr>
              <w:spacing w:after="0"/>
              <w:jc w:val="both"/>
              <w:cnfStyle w:val="000000000000" w:firstRow="0" w:lastRow="0" w:firstColumn="0" w:lastColumn="0" w:oddVBand="0" w:evenVBand="0" w:oddHBand="0" w:evenHBand="0" w:firstRowFirstColumn="0" w:firstRowLastColumn="0" w:lastRowFirstColumn="0" w:lastRowLastColumn="0"/>
              <w:rPr>
                <w:rStyle w:val="Hyperlink"/>
                <w:rFonts w:ascii="Open Sans Light" w:eastAsia="Open Sans Light" w:hAnsi="Open Sans Light" w:cs="Open Sans Light"/>
                <w:color w:val="0070C0"/>
                <w:lang w:val="fr-CA"/>
              </w:rPr>
            </w:pPr>
            <w:hyperlink r:id="rId26" w:history="1">
              <w:r w:rsidRPr="00FB7327">
                <w:rPr>
                  <w:rStyle w:val="Hyperlink"/>
                  <w:rFonts w:ascii="Open Sans Light" w:eastAsia="Open Sans Light" w:hAnsi="Open Sans Light" w:cs="Open Sans Light"/>
                  <w:color w:val="0070C0"/>
                  <w:lang w:val="fr-CA"/>
                </w:rPr>
                <w:t>Accord d'application de l'accord de Paris entre la Confédération suisse et la République de Vanuatu</w:t>
              </w:r>
            </w:hyperlink>
          </w:p>
        </w:tc>
      </w:tr>
      <w:tr w:rsidR="00152D7F" w:rsidRPr="00FB7327" w14:paraId="16A71A9E"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AE2D5"/>
          </w:tcPr>
          <w:p w14:paraId="038295F4" w14:textId="77777777" w:rsidR="00152D7F" w:rsidRPr="00FB7327" w:rsidRDefault="00152D7F" w:rsidP="00152D7F">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shd w:val="clear" w:color="auto" w:fill="FAE2D5"/>
            <w:tcMar>
              <w:left w:w="108" w:type="dxa"/>
              <w:right w:w="108" w:type="dxa"/>
            </w:tcMar>
          </w:tcPr>
          <w:p w14:paraId="6331D657" w14:textId="19BD0557" w:rsidR="00152D7F" w:rsidRPr="00FB7327" w:rsidRDefault="00152D7F" w:rsidP="00152D7F">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lang w:val="fr-CA"/>
              </w:rPr>
            </w:pPr>
            <w:r w:rsidRPr="00FB7327">
              <w:rPr>
                <w:rFonts w:ascii="Open Sans Light" w:eastAsia="Open Sans Light" w:hAnsi="Open Sans Light" w:cs="Open Sans Light"/>
                <w:color w:val="000000"/>
                <w:lang w:val="fr-CA"/>
              </w:rPr>
              <w:t>Confédération suisse – Commonwealth de Dominique</w:t>
            </w:r>
          </w:p>
        </w:tc>
        <w:tc>
          <w:tcPr>
            <w:tcW w:w="6435" w:type="dxa"/>
            <w:tcBorders>
              <w:top w:val="single" w:sz="8" w:space="0" w:color="C00000"/>
              <w:left w:val="single" w:sz="8" w:space="0" w:color="C00000"/>
              <w:bottom w:val="single" w:sz="8" w:space="0" w:color="C00000"/>
              <w:right w:val="single" w:sz="8" w:space="0" w:color="C00000"/>
            </w:tcBorders>
            <w:shd w:val="clear" w:color="auto" w:fill="FAE2D5"/>
            <w:tcMar>
              <w:left w:w="108" w:type="dxa"/>
              <w:right w:w="108" w:type="dxa"/>
            </w:tcMar>
          </w:tcPr>
          <w:p w14:paraId="6235034B" w14:textId="5C4EEC7F" w:rsidR="00152D7F" w:rsidRPr="00FB7327" w:rsidRDefault="00152D7F" w:rsidP="00152D7F">
            <w:pPr>
              <w:spacing w:after="160" w:line="276" w:lineRule="auto"/>
              <w:jc w:val="both"/>
              <w:cnfStyle w:val="000000000000" w:firstRow="0" w:lastRow="0" w:firstColumn="0" w:lastColumn="0" w:oddVBand="0" w:evenVBand="0" w:oddHBand="0" w:evenHBand="0" w:firstRowFirstColumn="0" w:firstRowLastColumn="0" w:lastRowFirstColumn="0" w:lastRowLastColumn="0"/>
              <w:rPr>
                <w:rStyle w:val="Hyperlink"/>
                <w:rFonts w:ascii="Open Sans Light" w:eastAsia="Open Sans Light" w:hAnsi="Open Sans Light" w:cs="Open Sans Light"/>
                <w:color w:val="0070C0"/>
                <w:lang w:val="fr-CA"/>
              </w:rPr>
            </w:pPr>
            <w:hyperlink r:id="rId27" w:history="1">
              <w:r w:rsidRPr="00FB7327">
                <w:rPr>
                  <w:rStyle w:val="Hyperlink"/>
                  <w:rFonts w:ascii="Open Sans Light" w:eastAsia="Open Sans Light" w:hAnsi="Open Sans Light" w:cs="Open Sans Light"/>
                  <w:color w:val="0070C0"/>
                  <w:lang w:val="fr-CA"/>
                </w:rPr>
                <w:t>Accord d'application de l'accord de Paris entre la Confédération suisse et le Commonwealth de Dominique</w:t>
              </w:r>
            </w:hyperlink>
          </w:p>
        </w:tc>
      </w:tr>
      <w:tr w:rsidR="00152D7F" w:rsidRPr="00FB7327" w14:paraId="5D1D6564"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tcPr>
          <w:p w14:paraId="022D1697" w14:textId="77777777" w:rsidR="00152D7F" w:rsidRPr="00FB7327" w:rsidRDefault="00152D7F" w:rsidP="00152D7F">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00344705" w14:textId="58564F4D" w:rsidR="00152D7F" w:rsidRPr="00FB7327" w:rsidRDefault="00152D7F" w:rsidP="00152D7F">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lang w:val="fr-CA"/>
              </w:rPr>
            </w:pPr>
            <w:r w:rsidRPr="00FB7327">
              <w:rPr>
                <w:rFonts w:ascii="Open Sans Light" w:eastAsia="Open Sans Light" w:hAnsi="Open Sans Light" w:cs="Open Sans Light"/>
                <w:color w:val="000000"/>
                <w:lang w:val="fr-CA"/>
              </w:rPr>
              <w:t>Confédération suisse – Royaume de Thaïlande</w:t>
            </w:r>
          </w:p>
        </w:tc>
        <w:tc>
          <w:tcPr>
            <w:tcW w:w="6435"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0B99DFE0" w14:textId="38D8E1BF" w:rsidR="00152D7F" w:rsidRPr="00FB7327" w:rsidRDefault="00152D7F" w:rsidP="00152D7F">
            <w:pPr>
              <w:spacing w:after="160" w:line="276" w:lineRule="auto"/>
              <w:jc w:val="both"/>
              <w:cnfStyle w:val="000000000000" w:firstRow="0" w:lastRow="0" w:firstColumn="0" w:lastColumn="0" w:oddVBand="0" w:evenVBand="0" w:oddHBand="0" w:evenHBand="0" w:firstRowFirstColumn="0" w:firstRowLastColumn="0" w:lastRowFirstColumn="0" w:lastRowLastColumn="0"/>
              <w:rPr>
                <w:rStyle w:val="Hyperlink"/>
                <w:rFonts w:ascii="Open Sans Light" w:eastAsia="Open Sans Light" w:hAnsi="Open Sans Light" w:cs="Open Sans Light"/>
                <w:color w:val="0070C0"/>
                <w:lang w:val="fr-CA"/>
              </w:rPr>
            </w:pPr>
            <w:hyperlink r:id="rId28" w:history="1">
              <w:r w:rsidRPr="00FB7327">
                <w:rPr>
                  <w:rStyle w:val="Hyperlink"/>
                  <w:rFonts w:ascii="Open Sans Light" w:eastAsia="Open Sans Light" w:hAnsi="Open Sans Light" w:cs="Open Sans Light"/>
                  <w:color w:val="0070C0"/>
                  <w:lang w:val="fr-CA"/>
                </w:rPr>
                <w:t>Accord d'application de l'Accord de Paris entre la Confédération suisse et le Royaume de Thaïlande</w:t>
              </w:r>
            </w:hyperlink>
          </w:p>
        </w:tc>
      </w:tr>
      <w:tr w:rsidR="00152D7F" w:rsidRPr="00FB7327" w14:paraId="111A9B56"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AE2D5"/>
          </w:tcPr>
          <w:p w14:paraId="3CE190B3" w14:textId="77777777" w:rsidR="00152D7F" w:rsidRPr="00FB7327" w:rsidRDefault="00152D7F" w:rsidP="00152D7F">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shd w:val="clear" w:color="auto" w:fill="FAE2D5"/>
            <w:tcMar>
              <w:left w:w="108" w:type="dxa"/>
              <w:right w:w="108" w:type="dxa"/>
            </w:tcMar>
          </w:tcPr>
          <w:p w14:paraId="77C52E19" w14:textId="1E6C540F" w:rsidR="00152D7F" w:rsidRPr="00FB7327" w:rsidRDefault="00152D7F" w:rsidP="00152D7F">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lang w:val="fr-CA"/>
              </w:rPr>
            </w:pPr>
            <w:r w:rsidRPr="00FB7327">
              <w:rPr>
                <w:rFonts w:ascii="Open Sans Light" w:eastAsia="Open Sans Light" w:hAnsi="Open Sans Light" w:cs="Open Sans Light"/>
                <w:color w:val="000000"/>
                <w:lang w:val="fr-CA"/>
              </w:rPr>
              <w:t>Confédération suisse – Gouvernement de l'Ukraine</w:t>
            </w:r>
          </w:p>
        </w:tc>
        <w:tc>
          <w:tcPr>
            <w:tcW w:w="6435" w:type="dxa"/>
            <w:tcBorders>
              <w:top w:val="single" w:sz="8" w:space="0" w:color="C00000"/>
              <w:left w:val="single" w:sz="8" w:space="0" w:color="C00000"/>
              <w:bottom w:val="single" w:sz="8" w:space="0" w:color="C00000"/>
              <w:right w:val="single" w:sz="8" w:space="0" w:color="C00000"/>
            </w:tcBorders>
            <w:shd w:val="clear" w:color="auto" w:fill="FAE2D5"/>
            <w:tcMar>
              <w:left w:w="108" w:type="dxa"/>
              <w:right w:w="108" w:type="dxa"/>
            </w:tcMar>
          </w:tcPr>
          <w:p w14:paraId="10B9531E" w14:textId="6C44EDA1" w:rsidR="00152D7F" w:rsidRPr="00FB7327" w:rsidRDefault="00152D7F" w:rsidP="00152D7F">
            <w:pPr>
              <w:spacing w:after="160" w:line="276" w:lineRule="auto"/>
              <w:jc w:val="both"/>
              <w:cnfStyle w:val="000000000000" w:firstRow="0" w:lastRow="0" w:firstColumn="0" w:lastColumn="0" w:oddVBand="0" w:evenVBand="0" w:oddHBand="0" w:evenHBand="0" w:firstRowFirstColumn="0" w:firstRowLastColumn="0" w:lastRowFirstColumn="0" w:lastRowLastColumn="0"/>
              <w:rPr>
                <w:rStyle w:val="Hyperlink"/>
                <w:rFonts w:ascii="Open Sans Light" w:eastAsia="Open Sans Light" w:hAnsi="Open Sans Light" w:cs="Open Sans Light"/>
                <w:color w:val="0070C0"/>
                <w:lang w:val="fr-CA"/>
              </w:rPr>
            </w:pPr>
            <w:hyperlink r:id="rId29" w:history="1">
              <w:r w:rsidRPr="00FB7327">
                <w:rPr>
                  <w:rStyle w:val="Hyperlink"/>
                  <w:rFonts w:ascii="Open Sans Light" w:eastAsia="Open Sans Light" w:hAnsi="Open Sans Light" w:cs="Open Sans Light"/>
                  <w:color w:val="0070C0"/>
                  <w:lang w:val="fr-CA"/>
                </w:rPr>
                <w:t xml:space="preserve">Accord d'application de l'Accord de Paris entre le Conseil fédéral suisse et le gouvernement ukrainien </w:t>
              </w:r>
            </w:hyperlink>
          </w:p>
        </w:tc>
      </w:tr>
      <w:tr w:rsidR="00152D7F" w:rsidRPr="00FB7327" w14:paraId="63619FDD"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tcPr>
          <w:p w14:paraId="7F81281E" w14:textId="77777777" w:rsidR="00152D7F" w:rsidRPr="00FB7327" w:rsidRDefault="00152D7F" w:rsidP="00152D7F">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76C7977E" w14:textId="3B607BFB" w:rsidR="00152D7F" w:rsidRPr="00FB7327" w:rsidRDefault="00152D7F" w:rsidP="00152D7F">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lang w:val="fr-CA"/>
              </w:rPr>
            </w:pPr>
            <w:r w:rsidRPr="00FB7327">
              <w:rPr>
                <w:rFonts w:ascii="Open Sans Light" w:eastAsia="Open Sans Light" w:hAnsi="Open Sans Light" w:cs="Open Sans Light"/>
                <w:color w:val="000000"/>
                <w:lang w:val="fr-CA"/>
              </w:rPr>
              <w:t>Confédération suisse – République du Malawi</w:t>
            </w:r>
          </w:p>
        </w:tc>
        <w:tc>
          <w:tcPr>
            <w:tcW w:w="6435"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69F59C12" w14:textId="7E4D83FD" w:rsidR="00152D7F" w:rsidRPr="00FB7327" w:rsidRDefault="00152D7F" w:rsidP="00152D7F">
            <w:pPr>
              <w:spacing w:after="0"/>
              <w:jc w:val="both"/>
              <w:cnfStyle w:val="000000000000" w:firstRow="0" w:lastRow="0" w:firstColumn="0" w:lastColumn="0" w:oddVBand="0" w:evenVBand="0" w:oddHBand="0" w:evenHBand="0" w:firstRowFirstColumn="0" w:firstRowLastColumn="0" w:lastRowFirstColumn="0" w:lastRowLastColumn="0"/>
              <w:rPr>
                <w:rStyle w:val="Hyperlink"/>
                <w:rFonts w:ascii="Open Sans Light" w:eastAsia="Open Sans Light" w:hAnsi="Open Sans Light" w:cs="Open Sans Light"/>
                <w:color w:val="0070C0"/>
                <w:lang w:val="fr-CA"/>
              </w:rPr>
            </w:pPr>
            <w:hyperlink r:id="rId30" w:history="1">
              <w:r w:rsidRPr="00FB7327">
                <w:rPr>
                  <w:rStyle w:val="Hyperlink"/>
                  <w:rFonts w:ascii="Open Sans Light" w:eastAsia="Open Sans Light" w:hAnsi="Open Sans Light" w:cs="Open Sans Light"/>
                  <w:color w:val="0070C0"/>
                  <w:lang w:val="fr-CA"/>
                </w:rPr>
                <w:t xml:space="preserve">Accord d'application de l'accord de Paris entre la Confédération suisse et la République du Malawi </w:t>
              </w:r>
            </w:hyperlink>
          </w:p>
        </w:tc>
      </w:tr>
      <w:tr w:rsidR="00152D7F" w:rsidRPr="00FB7327" w14:paraId="3F411C06"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AE2D5"/>
          </w:tcPr>
          <w:p w14:paraId="3C6851EE" w14:textId="77777777" w:rsidR="00152D7F" w:rsidRPr="00FB7327" w:rsidRDefault="00152D7F" w:rsidP="00152D7F">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shd w:val="clear" w:color="auto" w:fill="FAE2D5"/>
            <w:tcMar>
              <w:left w:w="108" w:type="dxa"/>
              <w:right w:w="108" w:type="dxa"/>
            </w:tcMar>
          </w:tcPr>
          <w:p w14:paraId="33D1B0AB" w14:textId="34B26F65" w:rsidR="00152D7F" w:rsidRPr="00FB7327" w:rsidRDefault="00152D7F" w:rsidP="00152D7F">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lang w:val="fr-CA"/>
              </w:rPr>
            </w:pPr>
            <w:r w:rsidRPr="00FB7327">
              <w:rPr>
                <w:rFonts w:ascii="Open Sans Light" w:eastAsia="Open Sans Light" w:hAnsi="Open Sans Light" w:cs="Open Sans Light"/>
                <w:color w:val="000000"/>
                <w:lang w:val="fr-CA"/>
              </w:rPr>
              <w:t>Confédération suisse – République orientale de l'Uruguay</w:t>
            </w:r>
          </w:p>
        </w:tc>
        <w:tc>
          <w:tcPr>
            <w:tcW w:w="6435" w:type="dxa"/>
            <w:tcBorders>
              <w:top w:val="single" w:sz="8" w:space="0" w:color="C00000"/>
              <w:left w:val="single" w:sz="8" w:space="0" w:color="C00000"/>
              <w:bottom w:val="single" w:sz="8" w:space="0" w:color="C00000"/>
              <w:right w:val="single" w:sz="8" w:space="0" w:color="C00000"/>
            </w:tcBorders>
            <w:shd w:val="clear" w:color="auto" w:fill="FAE2D5"/>
            <w:tcMar>
              <w:left w:w="108" w:type="dxa"/>
              <w:right w:w="108" w:type="dxa"/>
            </w:tcMar>
          </w:tcPr>
          <w:p w14:paraId="564A223D" w14:textId="609199BA" w:rsidR="00152D7F" w:rsidRPr="00FB7327" w:rsidRDefault="00152D7F" w:rsidP="00152D7F">
            <w:pPr>
              <w:spacing w:after="0"/>
              <w:jc w:val="both"/>
              <w:cnfStyle w:val="000000000000" w:firstRow="0" w:lastRow="0" w:firstColumn="0" w:lastColumn="0" w:oddVBand="0" w:evenVBand="0" w:oddHBand="0" w:evenHBand="0" w:firstRowFirstColumn="0" w:firstRowLastColumn="0" w:lastRowFirstColumn="0" w:lastRowLastColumn="0"/>
              <w:rPr>
                <w:rStyle w:val="Hyperlink"/>
                <w:rFonts w:ascii="Open Sans Light" w:eastAsia="Open Sans Light" w:hAnsi="Open Sans Light" w:cs="Open Sans Light"/>
                <w:color w:val="0070C0"/>
                <w:lang w:val="fr-CA"/>
              </w:rPr>
            </w:pPr>
            <w:hyperlink r:id="rId31" w:history="1">
              <w:r w:rsidRPr="00FB7327">
                <w:rPr>
                  <w:rStyle w:val="Hyperlink"/>
                  <w:rFonts w:ascii="Open Sans Light" w:eastAsia="Open Sans Light" w:hAnsi="Open Sans Light" w:cs="Open Sans Light"/>
                  <w:color w:val="0070C0"/>
                  <w:lang w:val="fr-CA"/>
                </w:rPr>
                <w:t>Accord d'application de l'Accord de Paris entre la Confédération suisse et la République orientale de l'Uruguay</w:t>
              </w:r>
            </w:hyperlink>
          </w:p>
        </w:tc>
      </w:tr>
      <w:tr w:rsidR="00152D7F" w:rsidRPr="00FB7327" w14:paraId="6CA18AE2"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tcPr>
          <w:p w14:paraId="3297E08A" w14:textId="77777777" w:rsidR="00152D7F" w:rsidRPr="00FB7327" w:rsidRDefault="00152D7F" w:rsidP="00152D7F">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4ADAB07D" w14:textId="58FB0FBE" w:rsidR="00152D7F" w:rsidRPr="00FB7327" w:rsidRDefault="00152D7F" w:rsidP="00152D7F">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lang w:val="fr-CA"/>
              </w:rPr>
            </w:pPr>
            <w:r w:rsidRPr="00FB7327">
              <w:rPr>
                <w:rFonts w:ascii="Open Sans Light" w:eastAsia="Open Sans Light" w:hAnsi="Open Sans Light" w:cs="Open Sans Light"/>
                <w:color w:val="000000"/>
                <w:lang w:val="fr-CA"/>
              </w:rPr>
              <w:t>Confédération suisse – République du Chili</w:t>
            </w:r>
          </w:p>
        </w:tc>
        <w:tc>
          <w:tcPr>
            <w:tcW w:w="6435"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547CDFBB" w14:textId="72889393" w:rsidR="00152D7F" w:rsidRPr="00FB7327" w:rsidRDefault="00152D7F" w:rsidP="00152D7F">
            <w:pPr>
              <w:spacing w:after="0"/>
              <w:jc w:val="both"/>
              <w:cnfStyle w:val="000000000000" w:firstRow="0" w:lastRow="0" w:firstColumn="0" w:lastColumn="0" w:oddVBand="0" w:evenVBand="0" w:oddHBand="0" w:evenHBand="0" w:firstRowFirstColumn="0" w:firstRowLastColumn="0" w:lastRowFirstColumn="0" w:lastRowLastColumn="0"/>
              <w:rPr>
                <w:rStyle w:val="Hyperlink"/>
                <w:rFonts w:ascii="Open Sans Light" w:eastAsia="Open Sans Light" w:hAnsi="Open Sans Light" w:cs="Open Sans Light"/>
                <w:color w:val="0070C0"/>
                <w:lang w:val="fr-CA"/>
              </w:rPr>
            </w:pPr>
            <w:hyperlink r:id="rId32" w:history="1">
              <w:r w:rsidRPr="00FB7327">
                <w:rPr>
                  <w:rStyle w:val="Hyperlink"/>
                  <w:rFonts w:ascii="Open Sans Light" w:eastAsia="Open Sans Light" w:hAnsi="Open Sans Light" w:cs="Open Sans Light"/>
                  <w:color w:val="0070C0"/>
                  <w:lang w:val="fr-CA"/>
                </w:rPr>
                <w:t>Accord d'application de l'accord de Paris entre le Conseil fédéral suisse et le gouvernement de la République du Chili</w:t>
              </w:r>
            </w:hyperlink>
          </w:p>
        </w:tc>
      </w:tr>
      <w:tr w:rsidR="00152D7F" w:rsidRPr="00FB7327" w14:paraId="12DB5241"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AE2D5"/>
          </w:tcPr>
          <w:p w14:paraId="18A4427D" w14:textId="77777777" w:rsidR="00152D7F" w:rsidRPr="00FB7327" w:rsidRDefault="00152D7F" w:rsidP="00152D7F">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shd w:val="clear" w:color="auto" w:fill="FAE2D5"/>
            <w:tcMar>
              <w:left w:w="108" w:type="dxa"/>
              <w:right w:w="108" w:type="dxa"/>
            </w:tcMar>
          </w:tcPr>
          <w:p w14:paraId="0AC21128" w14:textId="6CFF4919" w:rsidR="00152D7F" w:rsidRPr="00FB7327" w:rsidRDefault="00152D7F" w:rsidP="00152D7F">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lang w:val="fr-CA"/>
              </w:rPr>
            </w:pPr>
            <w:r w:rsidRPr="00FB7327">
              <w:rPr>
                <w:rFonts w:ascii="Open Sans Light" w:eastAsia="Open Sans Light" w:hAnsi="Open Sans Light" w:cs="Open Sans Light"/>
                <w:color w:val="000000"/>
                <w:lang w:val="fr-CA"/>
              </w:rPr>
              <w:t>Confédération suisse – République du Kenya</w:t>
            </w:r>
          </w:p>
        </w:tc>
        <w:tc>
          <w:tcPr>
            <w:tcW w:w="6435" w:type="dxa"/>
            <w:tcBorders>
              <w:top w:val="single" w:sz="8" w:space="0" w:color="C00000"/>
              <w:left w:val="single" w:sz="8" w:space="0" w:color="C00000"/>
              <w:bottom w:val="single" w:sz="8" w:space="0" w:color="C00000"/>
              <w:right w:val="single" w:sz="8" w:space="0" w:color="C00000"/>
            </w:tcBorders>
            <w:shd w:val="clear" w:color="auto" w:fill="FAE2D5"/>
            <w:tcMar>
              <w:left w:w="108" w:type="dxa"/>
              <w:right w:w="108" w:type="dxa"/>
            </w:tcMar>
          </w:tcPr>
          <w:p w14:paraId="1A51EF7F" w14:textId="41148FD7" w:rsidR="00152D7F" w:rsidRPr="00FB7327" w:rsidRDefault="00152D7F" w:rsidP="00152D7F">
            <w:pPr>
              <w:spacing w:after="0"/>
              <w:jc w:val="both"/>
              <w:cnfStyle w:val="000000000000" w:firstRow="0" w:lastRow="0" w:firstColumn="0" w:lastColumn="0" w:oddVBand="0" w:evenVBand="0" w:oddHBand="0" w:evenHBand="0" w:firstRowFirstColumn="0" w:firstRowLastColumn="0" w:lastRowFirstColumn="0" w:lastRowLastColumn="0"/>
              <w:rPr>
                <w:rStyle w:val="Hyperlink"/>
                <w:rFonts w:ascii="Open Sans Light" w:eastAsia="Open Sans Light" w:hAnsi="Open Sans Light" w:cs="Open Sans Light"/>
                <w:color w:val="0070C0"/>
                <w:lang w:val="fr-CA"/>
              </w:rPr>
            </w:pPr>
            <w:hyperlink r:id="rId33" w:history="1">
              <w:r w:rsidRPr="00FB7327">
                <w:rPr>
                  <w:rStyle w:val="Hyperlink"/>
                  <w:rFonts w:ascii="Open Sans Light" w:eastAsia="Open Sans Light" w:hAnsi="Open Sans Light" w:cs="Open Sans Light"/>
                  <w:color w:val="0070C0"/>
                  <w:lang w:val="fr-CA"/>
                </w:rPr>
                <w:t>Accord d'application de l'accord de Paris entre la Confédération suisse et la République du Kenya</w:t>
              </w:r>
            </w:hyperlink>
          </w:p>
        </w:tc>
      </w:tr>
      <w:tr w:rsidR="00152D7F" w:rsidRPr="00FB7327" w14:paraId="304E9B7E"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tcPr>
          <w:p w14:paraId="3FC18CB8" w14:textId="77777777" w:rsidR="00152D7F" w:rsidRPr="00FB7327" w:rsidRDefault="00152D7F" w:rsidP="00152D7F">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1D30688D" w14:textId="7A057E0C" w:rsidR="00152D7F" w:rsidRPr="00152D7F" w:rsidRDefault="00152D7F" w:rsidP="00152D7F">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rPr>
            </w:pPr>
            <w:r w:rsidRPr="00152D7F">
              <w:rPr>
                <w:rFonts w:ascii="Open Sans Light" w:eastAsia="Open Sans Light" w:hAnsi="Open Sans Light" w:cs="Open Sans Light"/>
                <w:color w:val="000000"/>
              </w:rPr>
              <w:t>Confédération suisse – République tunisienne</w:t>
            </w:r>
          </w:p>
        </w:tc>
        <w:tc>
          <w:tcPr>
            <w:tcW w:w="6435"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48754788" w14:textId="001FBCB3" w:rsidR="00152D7F" w:rsidRPr="00FB7327" w:rsidRDefault="00152D7F" w:rsidP="00152D7F">
            <w:pPr>
              <w:spacing w:after="0"/>
              <w:jc w:val="both"/>
              <w:cnfStyle w:val="000000000000" w:firstRow="0" w:lastRow="0" w:firstColumn="0" w:lastColumn="0" w:oddVBand="0" w:evenVBand="0" w:oddHBand="0" w:evenHBand="0" w:firstRowFirstColumn="0" w:firstRowLastColumn="0" w:lastRowFirstColumn="0" w:lastRowLastColumn="0"/>
              <w:rPr>
                <w:rStyle w:val="Hyperlink"/>
                <w:rFonts w:ascii="Open Sans Light" w:eastAsia="Open Sans Light" w:hAnsi="Open Sans Light" w:cs="Open Sans Light"/>
                <w:color w:val="0070C0"/>
                <w:lang w:val="fr-CA"/>
              </w:rPr>
            </w:pPr>
            <w:hyperlink r:id="rId34" w:history="1">
              <w:r w:rsidRPr="00FB7327">
                <w:rPr>
                  <w:rStyle w:val="Hyperlink"/>
                  <w:rFonts w:ascii="Open Sans Light" w:eastAsia="Open Sans Light" w:hAnsi="Open Sans Light" w:cs="Open Sans Light"/>
                  <w:color w:val="0070C0"/>
                  <w:lang w:val="fr-CA"/>
                </w:rPr>
                <w:t>Accord d'application de l'accord de Paris entre le Conseil fédéral suisse et la République tunisienne</w:t>
              </w:r>
            </w:hyperlink>
          </w:p>
        </w:tc>
      </w:tr>
      <w:tr w:rsidR="00152D7F" w:rsidRPr="00FB7327" w14:paraId="7E46A30B"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AE2D5"/>
          </w:tcPr>
          <w:p w14:paraId="279F97AF" w14:textId="77777777" w:rsidR="00152D7F" w:rsidRPr="00FB7327" w:rsidRDefault="00152D7F" w:rsidP="00152D7F">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shd w:val="clear" w:color="auto" w:fill="FAE2D5"/>
            <w:tcMar>
              <w:left w:w="108" w:type="dxa"/>
              <w:right w:w="108" w:type="dxa"/>
            </w:tcMar>
          </w:tcPr>
          <w:p w14:paraId="742F7CF4" w14:textId="492B927D" w:rsidR="00152D7F" w:rsidRPr="00FB7327" w:rsidRDefault="00152D7F" w:rsidP="00152D7F">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lang w:val="fr-CA"/>
              </w:rPr>
            </w:pPr>
            <w:r w:rsidRPr="00FB7327">
              <w:rPr>
                <w:rFonts w:ascii="Open Sans Light" w:eastAsia="Open Sans Light" w:hAnsi="Open Sans Light" w:cs="Open Sans Light"/>
                <w:color w:val="000000"/>
                <w:lang w:val="fr-CA"/>
              </w:rPr>
              <w:t>Confédération suisse – République de Zambie</w:t>
            </w:r>
          </w:p>
        </w:tc>
        <w:tc>
          <w:tcPr>
            <w:tcW w:w="6435" w:type="dxa"/>
            <w:tcBorders>
              <w:top w:val="single" w:sz="8" w:space="0" w:color="C00000"/>
              <w:left w:val="single" w:sz="8" w:space="0" w:color="C00000"/>
              <w:bottom w:val="single" w:sz="8" w:space="0" w:color="C00000"/>
              <w:right w:val="single" w:sz="8" w:space="0" w:color="C00000"/>
            </w:tcBorders>
            <w:shd w:val="clear" w:color="auto" w:fill="FAE2D5"/>
            <w:tcMar>
              <w:left w:w="108" w:type="dxa"/>
              <w:right w:w="108" w:type="dxa"/>
            </w:tcMar>
          </w:tcPr>
          <w:p w14:paraId="7CA7261E" w14:textId="6D9463E7" w:rsidR="00152D7F" w:rsidRPr="00FB7327" w:rsidRDefault="00152D7F" w:rsidP="00152D7F">
            <w:pPr>
              <w:spacing w:after="0"/>
              <w:jc w:val="both"/>
              <w:cnfStyle w:val="000000000000" w:firstRow="0" w:lastRow="0" w:firstColumn="0" w:lastColumn="0" w:oddVBand="0" w:evenVBand="0" w:oddHBand="0" w:evenHBand="0" w:firstRowFirstColumn="0" w:firstRowLastColumn="0" w:lastRowFirstColumn="0" w:lastRowLastColumn="0"/>
              <w:rPr>
                <w:rStyle w:val="Hyperlink"/>
                <w:rFonts w:ascii="Open Sans Light" w:eastAsia="Open Sans Light" w:hAnsi="Open Sans Light" w:cs="Open Sans Light"/>
                <w:color w:val="0070C0"/>
                <w:lang w:val="fr-CA"/>
              </w:rPr>
            </w:pPr>
            <w:hyperlink r:id="rId35" w:history="1">
              <w:r w:rsidRPr="00FB7327">
                <w:rPr>
                  <w:rStyle w:val="Hyperlink"/>
                  <w:rFonts w:ascii="Open Sans Light" w:eastAsia="Open Sans Light" w:hAnsi="Open Sans Light" w:cs="Open Sans Light"/>
                  <w:color w:val="0070C0"/>
                  <w:lang w:val="fr-CA"/>
                </w:rPr>
                <w:t>Accord d'application de l'accord de Paris entre le Conseil fédéral suisse et le gouvernement de la République de Zambie</w:t>
              </w:r>
            </w:hyperlink>
          </w:p>
        </w:tc>
      </w:tr>
      <w:tr w:rsidR="00152D7F" w:rsidRPr="00FB7327" w14:paraId="153B849D"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tcPr>
          <w:p w14:paraId="1D4319AF" w14:textId="77777777" w:rsidR="00152D7F" w:rsidRPr="00FB7327" w:rsidRDefault="00152D7F" w:rsidP="00152D7F">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3E3C29BE" w14:textId="4559B35F" w:rsidR="00152D7F" w:rsidRPr="00FB7327" w:rsidRDefault="00152D7F" w:rsidP="00152D7F">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lang w:val="fr-CA"/>
              </w:rPr>
            </w:pPr>
            <w:r w:rsidRPr="00FB7327">
              <w:rPr>
                <w:rFonts w:ascii="Open Sans Light" w:eastAsia="Open Sans Light" w:hAnsi="Open Sans Light" w:cs="Open Sans Light"/>
                <w:color w:val="000000"/>
                <w:lang w:val="fr-CA"/>
              </w:rPr>
              <w:t>Confédération suisse – Gouvernement de la Mongolie</w:t>
            </w:r>
          </w:p>
        </w:tc>
        <w:tc>
          <w:tcPr>
            <w:tcW w:w="6435"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5E45D17E" w14:textId="647668D6" w:rsidR="00152D7F" w:rsidRPr="00FB7327" w:rsidRDefault="00152D7F" w:rsidP="00152D7F">
            <w:pPr>
              <w:spacing w:after="0"/>
              <w:jc w:val="both"/>
              <w:cnfStyle w:val="000000000000" w:firstRow="0" w:lastRow="0" w:firstColumn="0" w:lastColumn="0" w:oddVBand="0" w:evenVBand="0" w:oddHBand="0" w:evenHBand="0" w:firstRowFirstColumn="0" w:firstRowLastColumn="0" w:lastRowFirstColumn="0" w:lastRowLastColumn="0"/>
              <w:rPr>
                <w:rStyle w:val="Hyperlink"/>
                <w:rFonts w:ascii="Open Sans Light" w:eastAsia="Open Sans Light" w:hAnsi="Open Sans Light" w:cs="Open Sans Light"/>
                <w:color w:val="0070C0"/>
                <w:lang w:val="fr-CA"/>
              </w:rPr>
            </w:pPr>
            <w:hyperlink r:id="rId36" w:history="1">
              <w:r w:rsidRPr="00FB7327">
                <w:rPr>
                  <w:rStyle w:val="Hyperlink"/>
                  <w:rFonts w:ascii="Open Sans Light" w:eastAsia="Open Sans Light" w:hAnsi="Open Sans Light" w:cs="Open Sans Light"/>
                  <w:color w:val="0070C0"/>
                  <w:lang w:val="fr-CA"/>
                </w:rPr>
                <w:t>Accord d'application de l'Accord de Paris entre le Conseil fédéral suisse et le gouvernement de la Mongolie</w:t>
              </w:r>
            </w:hyperlink>
          </w:p>
        </w:tc>
      </w:tr>
      <w:tr w:rsidR="00092EAD" w:rsidRPr="00FB7327" w14:paraId="1668511B"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val="restart"/>
            <w:tcBorders>
              <w:left w:val="single" w:sz="8" w:space="0" w:color="C00000"/>
              <w:right w:val="single" w:sz="8" w:space="0" w:color="C00000"/>
            </w:tcBorders>
            <w:shd w:val="clear" w:color="auto" w:fill="FBE2D5"/>
            <w:vAlign w:val="center"/>
          </w:tcPr>
          <w:p w14:paraId="5D6625F4" w14:textId="6138C741" w:rsidR="00092EAD" w:rsidRPr="00152D7F" w:rsidRDefault="00092EAD" w:rsidP="00092EAD">
            <w:pPr>
              <w:spacing w:after="0"/>
              <w:jc w:val="center"/>
              <w:rPr>
                <w:rFonts w:ascii="Open Sans Light" w:eastAsia="Open Sans Light" w:hAnsi="Open Sans Light" w:cs="Open Sans Light"/>
                <w:color w:val="000000"/>
              </w:rPr>
            </w:pPr>
            <w:r>
              <w:rPr>
                <w:rFonts w:ascii="Open Sans Light" w:eastAsia="Open Sans Light" w:hAnsi="Open Sans Light" w:cs="Open Sans Light"/>
                <w:color w:val="000000"/>
              </w:rPr>
              <w:t>SUÈDE</w:t>
            </w:r>
          </w:p>
        </w:tc>
        <w:tc>
          <w:tcPr>
            <w:tcW w:w="5103" w:type="dxa"/>
            <w:tcBorders>
              <w:top w:val="single" w:sz="8" w:space="0" w:color="C00000"/>
              <w:left w:val="single" w:sz="8" w:space="0" w:color="C00000"/>
              <w:bottom w:val="single" w:sz="8" w:space="0" w:color="C00000"/>
              <w:right w:val="single" w:sz="8" w:space="0" w:color="C00000"/>
            </w:tcBorders>
            <w:shd w:val="clear" w:color="auto" w:fill="FBE2D5"/>
            <w:tcMar>
              <w:left w:w="108" w:type="dxa"/>
              <w:right w:w="108" w:type="dxa"/>
            </w:tcMar>
          </w:tcPr>
          <w:p w14:paraId="32CAF721" w14:textId="1D5EE4A6" w:rsidR="00092EAD" w:rsidRPr="00152D7F" w:rsidRDefault="00092EAD" w:rsidP="00092EAD">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rPr>
            </w:pPr>
            <w:r w:rsidRPr="1D7EEE54">
              <w:rPr>
                <w:rFonts w:ascii="Open Sans Light" w:eastAsia="Open Sans Light" w:hAnsi="Open Sans Light" w:cs="Open Sans Light"/>
              </w:rPr>
              <w:t>Suède – République dominicaine</w:t>
            </w:r>
          </w:p>
        </w:tc>
        <w:tc>
          <w:tcPr>
            <w:tcW w:w="6435" w:type="dxa"/>
            <w:tcBorders>
              <w:top w:val="single" w:sz="8" w:space="0" w:color="C00000"/>
              <w:left w:val="single" w:sz="8" w:space="0" w:color="C00000"/>
              <w:bottom w:val="single" w:sz="8" w:space="0" w:color="C00000"/>
              <w:right w:val="single" w:sz="8" w:space="0" w:color="C00000"/>
            </w:tcBorders>
            <w:shd w:val="clear" w:color="auto" w:fill="FBE2D5"/>
            <w:tcMar>
              <w:left w:w="108" w:type="dxa"/>
              <w:right w:w="108" w:type="dxa"/>
            </w:tcMar>
          </w:tcPr>
          <w:p w14:paraId="2F777FA3" w14:textId="5C7667EE" w:rsidR="00092EAD" w:rsidRPr="00FB7327" w:rsidRDefault="00092EAD" w:rsidP="00092EAD">
            <w:pPr>
              <w:spacing w:after="0"/>
              <w:jc w:val="both"/>
              <w:cnfStyle w:val="000000000000" w:firstRow="0" w:lastRow="0" w:firstColumn="0" w:lastColumn="0" w:oddVBand="0" w:evenVBand="0" w:oddHBand="0" w:evenHBand="0" w:firstRowFirstColumn="0" w:firstRowLastColumn="0" w:lastRowFirstColumn="0" w:lastRowLastColumn="0"/>
              <w:rPr>
                <w:color w:val="0070C0"/>
                <w:lang w:val="fr-CA"/>
              </w:rPr>
            </w:pPr>
            <w:hyperlink r:id="rId37" w:history="1">
              <w:r w:rsidRPr="00FB7327">
                <w:rPr>
                  <w:rStyle w:val="Hyperlink"/>
                  <w:rFonts w:ascii="Open Sans Light" w:eastAsia="Open Sans Light" w:hAnsi="Open Sans Light" w:cs="Open Sans Light"/>
                  <w:color w:val="0070C0"/>
                  <w:lang w:val="fr-CA"/>
                </w:rPr>
                <w:t>Accord-cadre bilatéral, article 6.2, entre la Suède et la République dominicaine</w:t>
              </w:r>
            </w:hyperlink>
          </w:p>
        </w:tc>
      </w:tr>
      <w:tr w:rsidR="00092EAD" w:rsidRPr="00FB7327" w14:paraId="604FA57B"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BE2D5"/>
          </w:tcPr>
          <w:p w14:paraId="695A399C" w14:textId="77777777" w:rsidR="00092EAD" w:rsidRPr="00FB7327" w:rsidRDefault="00092EAD" w:rsidP="00092EAD">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4560F7E7" w14:textId="457DF512" w:rsidR="00092EAD" w:rsidRPr="00152D7F" w:rsidRDefault="00092EAD" w:rsidP="00092EAD">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rPr>
            </w:pPr>
            <w:r w:rsidRPr="1D7EEE54">
              <w:rPr>
                <w:rFonts w:ascii="Open Sans Light" w:eastAsia="Open Sans Light" w:hAnsi="Open Sans Light" w:cs="Open Sans Light"/>
              </w:rPr>
              <w:t>Suède – République du Sénégal</w:t>
            </w:r>
          </w:p>
        </w:tc>
        <w:tc>
          <w:tcPr>
            <w:tcW w:w="6435"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341337C7" w14:textId="0C2F84B1" w:rsidR="00092EAD" w:rsidRPr="00FB7327" w:rsidRDefault="00092EAD" w:rsidP="00092EAD">
            <w:pPr>
              <w:spacing w:after="0"/>
              <w:jc w:val="both"/>
              <w:cnfStyle w:val="000000000000" w:firstRow="0" w:lastRow="0" w:firstColumn="0" w:lastColumn="0" w:oddVBand="0" w:evenVBand="0" w:oddHBand="0" w:evenHBand="0" w:firstRowFirstColumn="0" w:firstRowLastColumn="0" w:lastRowFirstColumn="0" w:lastRowLastColumn="0"/>
              <w:rPr>
                <w:color w:val="0070C0"/>
                <w:lang w:val="fr-CA"/>
              </w:rPr>
            </w:pPr>
            <w:hyperlink r:id="rId38" w:history="1">
              <w:r w:rsidRPr="00FB7327">
                <w:rPr>
                  <w:rStyle w:val="Hyperlink"/>
                  <w:rFonts w:ascii="Open Sans Light" w:eastAsia="Open Sans Light" w:hAnsi="Open Sans Light" w:cs="Open Sans Light"/>
                  <w:color w:val="0070C0"/>
                  <w:lang w:val="fr-CA"/>
                </w:rPr>
                <w:t>Accord-cadre bilatéral, article 6.2, entre la Suède et le Ghana</w:t>
              </w:r>
            </w:hyperlink>
          </w:p>
        </w:tc>
      </w:tr>
      <w:tr w:rsidR="00092EAD" w:rsidRPr="00FB7327" w14:paraId="6825FD2E"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BE2D5"/>
          </w:tcPr>
          <w:p w14:paraId="6107ED56" w14:textId="77777777" w:rsidR="00092EAD" w:rsidRPr="00FB7327" w:rsidRDefault="00092EAD" w:rsidP="00092EAD">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shd w:val="clear" w:color="auto" w:fill="FBE2D5"/>
            <w:tcMar>
              <w:left w:w="108" w:type="dxa"/>
              <w:right w:w="108" w:type="dxa"/>
            </w:tcMar>
          </w:tcPr>
          <w:p w14:paraId="0828E78C" w14:textId="160222EA" w:rsidR="00092EAD" w:rsidRPr="00152D7F" w:rsidRDefault="00092EAD" w:rsidP="00092EAD">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rPr>
            </w:pPr>
            <w:r w:rsidRPr="1D7EEE54">
              <w:rPr>
                <w:rFonts w:ascii="Open Sans Light" w:eastAsia="Open Sans Light" w:hAnsi="Open Sans Light" w:cs="Open Sans Light"/>
              </w:rPr>
              <w:t>Suède – Royaume du Maroc</w:t>
            </w:r>
          </w:p>
        </w:tc>
        <w:tc>
          <w:tcPr>
            <w:tcW w:w="6435" w:type="dxa"/>
            <w:tcBorders>
              <w:top w:val="single" w:sz="8" w:space="0" w:color="C00000"/>
              <w:left w:val="single" w:sz="8" w:space="0" w:color="C00000"/>
              <w:bottom w:val="single" w:sz="8" w:space="0" w:color="C00000"/>
              <w:right w:val="single" w:sz="8" w:space="0" w:color="C00000"/>
            </w:tcBorders>
            <w:shd w:val="clear" w:color="auto" w:fill="FBE2D5"/>
            <w:tcMar>
              <w:left w:w="108" w:type="dxa"/>
              <w:right w:w="108" w:type="dxa"/>
            </w:tcMar>
          </w:tcPr>
          <w:p w14:paraId="24478E2C" w14:textId="6B022FB7" w:rsidR="00092EAD" w:rsidRPr="00FB7327" w:rsidRDefault="00092EAD" w:rsidP="00092EAD">
            <w:pPr>
              <w:spacing w:after="0"/>
              <w:jc w:val="both"/>
              <w:cnfStyle w:val="000000000000" w:firstRow="0" w:lastRow="0" w:firstColumn="0" w:lastColumn="0" w:oddVBand="0" w:evenVBand="0" w:oddHBand="0" w:evenHBand="0" w:firstRowFirstColumn="0" w:firstRowLastColumn="0" w:lastRowFirstColumn="0" w:lastRowLastColumn="0"/>
              <w:rPr>
                <w:color w:val="0070C0"/>
                <w:lang w:val="fr-CA"/>
              </w:rPr>
            </w:pPr>
            <w:hyperlink r:id="rId39" w:history="1">
              <w:r w:rsidRPr="00FB7327">
                <w:rPr>
                  <w:rStyle w:val="Hyperlink"/>
                  <w:rFonts w:ascii="Open Sans Light" w:eastAsia="Open Sans Light" w:hAnsi="Open Sans Light" w:cs="Open Sans Light"/>
                  <w:color w:val="0070C0"/>
                  <w:lang w:val="fr-CA"/>
                </w:rPr>
                <w:t>Accord-cadre bilatéral, article 6.2, entre la Suède et le Kenya</w:t>
              </w:r>
            </w:hyperlink>
          </w:p>
        </w:tc>
      </w:tr>
      <w:tr w:rsidR="00092EAD" w:rsidRPr="00FB7327" w14:paraId="334703B6"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BE2D5"/>
          </w:tcPr>
          <w:p w14:paraId="732F208F" w14:textId="77777777" w:rsidR="00092EAD" w:rsidRPr="00FB7327" w:rsidRDefault="00092EAD" w:rsidP="00092EAD">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72010AA1" w14:textId="4DED6EF9" w:rsidR="00092EAD" w:rsidRPr="00152D7F" w:rsidRDefault="00092EAD" w:rsidP="00092EAD">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rPr>
            </w:pPr>
            <w:r w:rsidRPr="1D7EEE54">
              <w:rPr>
                <w:rFonts w:ascii="Open Sans Light" w:eastAsia="Open Sans Light" w:hAnsi="Open Sans Light" w:cs="Open Sans Light"/>
              </w:rPr>
              <w:t>Suède – République du Ghana</w:t>
            </w:r>
          </w:p>
        </w:tc>
        <w:tc>
          <w:tcPr>
            <w:tcW w:w="6435"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2D01A5EB" w14:textId="28C72B16" w:rsidR="00092EAD" w:rsidRPr="00FB7327" w:rsidRDefault="00092EAD" w:rsidP="00092EAD">
            <w:pPr>
              <w:spacing w:after="0"/>
              <w:jc w:val="both"/>
              <w:cnfStyle w:val="000000000000" w:firstRow="0" w:lastRow="0" w:firstColumn="0" w:lastColumn="0" w:oddVBand="0" w:evenVBand="0" w:oddHBand="0" w:evenHBand="0" w:firstRowFirstColumn="0" w:firstRowLastColumn="0" w:lastRowFirstColumn="0" w:lastRowLastColumn="0"/>
              <w:rPr>
                <w:color w:val="0070C0"/>
                <w:lang w:val="fr-CA"/>
              </w:rPr>
            </w:pPr>
            <w:hyperlink r:id="rId40" w:history="1">
              <w:r w:rsidRPr="00FB7327">
                <w:rPr>
                  <w:rStyle w:val="Hyperlink"/>
                  <w:rFonts w:ascii="Open Sans Light" w:eastAsia="Open Sans Light" w:hAnsi="Open Sans Light" w:cs="Open Sans Light"/>
                  <w:color w:val="0070C0"/>
                  <w:lang w:val="fr-CA"/>
                </w:rPr>
                <w:t>Accord-cadre bilatéral, article 6.2, entre la Suède et le Népal</w:t>
              </w:r>
            </w:hyperlink>
          </w:p>
        </w:tc>
      </w:tr>
      <w:tr w:rsidR="00092EAD" w:rsidRPr="00FB7327" w14:paraId="04F1F231"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BE2D5"/>
          </w:tcPr>
          <w:p w14:paraId="0581AA2B" w14:textId="77777777" w:rsidR="00092EAD" w:rsidRPr="00FB7327" w:rsidRDefault="00092EAD" w:rsidP="00092EAD">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shd w:val="clear" w:color="auto" w:fill="FBE2D5"/>
            <w:tcMar>
              <w:left w:w="108" w:type="dxa"/>
              <w:right w:w="108" w:type="dxa"/>
            </w:tcMar>
          </w:tcPr>
          <w:p w14:paraId="5A69E333" w14:textId="0A4B3CEA" w:rsidR="00092EAD" w:rsidRPr="007B0C01" w:rsidRDefault="00092EAD" w:rsidP="007B0C01">
            <w:pPr>
              <w:pStyle w:val="ListParagraph"/>
              <w:spacing w:after="0" w:line="276" w:lineRule="auto"/>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rPr>
            </w:pPr>
            <w:r w:rsidRPr="1D7EEE54">
              <w:rPr>
                <w:rFonts w:ascii="Open Sans Light" w:eastAsia="Open Sans Light" w:hAnsi="Open Sans Light" w:cs="Open Sans Light"/>
              </w:rPr>
              <w:t>Suède – Géorgie</w:t>
            </w:r>
          </w:p>
        </w:tc>
        <w:tc>
          <w:tcPr>
            <w:tcW w:w="6435" w:type="dxa"/>
            <w:tcBorders>
              <w:top w:val="single" w:sz="8" w:space="0" w:color="C00000"/>
              <w:left w:val="single" w:sz="8" w:space="0" w:color="C00000"/>
              <w:bottom w:val="single" w:sz="8" w:space="0" w:color="C00000"/>
              <w:right w:val="single" w:sz="8" w:space="0" w:color="C00000"/>
            </w:tcBorders>
            <w:shd w:val="clear" w:color="auto" w:fill="FBE2D5"/>
            <w:tcMar>
              <w:left w:w="108" w:type="dxa"/>
              <w:right w:w="108" w:type="dxa"/>
            </w:tcMar>
          </w:tcPr>
          <w:p w14:paraId="2B3E027B" w14:textId="3CDD5A5C" w:rsidR="00092EAD" w:rsidRPr="00FB7327" w:rsidRDefault="00092EAD" w:rsidP="00092EAD">
            <w:pPr>
              <w:spacing w:after="0"/>
              <w:jc w:val="both"/>
              <w:cnfStyle w:val="000000000000" w:firstRow="0" w:lastRow="0" w:firstColumn="0" w:lastColumn="0" w:oddVBand="0" w:evenVBand="0" w:oddHBand="0" w:evenHBand="0" w:firstRowFirstColumn="0" w:firstRowLastColumn="0" w:lastRowFirstColumn="0" w:lastRowLastColumn="0"/>
              <w:rPr>
                <w:color w:val="0070C0"/>
                <w:lang w:val="fr-CA"/>
              </w:rPr>
            </w:pPr>
            <w:hyperlink r:id="rId41" w:history="1">
              <w:r w:rsidRPr="00FB7327">
                <w:rPr>
                  <w:rStyle w:val="Hyperlink"/>
                  <w:rFonts w:ascii="Open Sans Light" w:eastAsia="Open Sans Light" w:hAnsi="Open Sans Light" w:cs="Open Sans Light"/>
                  <w:color w:val="0070C0"/>
                  <w:lang w:val="fr-CA"/>
                </w:rPr>
                <w:t>Accord-cadre bilatéral, article 6.2, entre la Suède et la Zambie</w:t>
              </w:r>
            </w:hyperlink>
          </w:p>
        </w:tc>
      </w:tr>
      <w:tr w:rsidR="007B0C01" w:rsidRPr="00FB7327" w14:paraId="5CA4E7CC"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val="restart"/>
            <w:tcBorders>
              <w:left w:val="single" w:sz="8" w:space="0" w:color="C00000"/>
              <w:right w:val="single" w:sz="8" w:space="0" w:color="C00000"/>
            </w:tcBorders>
            <w:shd w:val="clear" w:color="auto" w:fill="FBE2D5"/>
            <w:vAlign w:val="center"/>
          </w:tcPr>
          <w:p w14:paraId="0DB5A865" w14:textId="38550D14" w:rsidR="007B0C01" w:rsidRPr="00152D7F" w:rsidRDefault="007B0C01" w:rsidP="007B0C01">
            <w:pPr>
              <w:spacing w:after="0"/>
              <w:jc w:val="center"/>
              <w:rPr>
                <w:rFonts w:ascii="Open Sans Light" w:eastAsia="Open Sans Light" w:hAnsi="Open Sans Light" w:cs="Open Sans Light"/>
                <w:color w:val="000000"/>
              </w:rPr>
            </w:pPr>
            <w:r>
              <w:rPr>
                <w:rFonts w:ascii="Open Sans Light" w:eastAsia="Open Sans Light" w:hAnsi="Open Sans Light" w:cs="Open Sans Light"/>
                <w:color w:val="000000"/>
              </w:rPr>
              <w:t>SINGAPOUR</w:t>
            </w:r>
          </w:p>
        </w:tc>
        <w:tc>
          <w:tcPr>
            <w:tcW w:w="5103"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0D09EE81" w14:textId="29879199" w:rsidR="007B0C01" w:rsidRPr="00152D7F" w:rsidRDefault="007B0C01" w:rsidP="007B0C01">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rPr>
            </w:pPr>
            <w:r w:rsidRPr="00152D7F">
              <w:rPr>
                <w:rFonts w:ascii="Open Sans Light" w:eastAsia="Open Sans Light" w:hAnsi="Open Sans Light" w:cs="Open Sans Light"/>
                <w:color w:val="000000"/>
              </w:rPr>
              <w:t>Singapour – Papouasie-Nouvelle-Guinée</w:t>
            </w:r>
          </w:p>
        </w:tc>
        <w:tc>
          <w:tcPr>
            <w:tcW w:w="6435"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510F8D19" w14:textId="50E9595F" w:rsidR="007B0C01" w:rsidRPr="00FB7327" w:rsidRDefault="007B0C01" w:rsidP="007B0C01">
            <w:pPr>
              <w:spacing w:after="0"/>
              <w:jc w:val="both"/>
              <w:cnfStyle w:val="000000000000" w:firstRow="0" w:lastRow="0" w:firstColumn="0" w:lastColumn="0" w:oddVBand="0" w:evenVBand="0" w:oddHBand="0" w:evenHBand="0" w:firstRowFirstColumn="0" w:firstRowLastColumn="0" w:lastRowFirstColumn="0" w:lastRowLastColumn="0"/>
              <w:rPr>
                <w:color w:val="0070C0"/>
                <w:lang w:val="fr-CA"/>
              </w:rPr>
            </w:pPr>
            <w:hyperlink r:id="rId42" w:history="1">
              <w:r w:rsidRPr="00FB7327">
                <w:rPr>
                  <w:rStyle w:val="Hyperlink"/>
                  <w:rFonts w:ascii="Open Sans Light" w:eastAsia="Open Sans Light" w:hAnsi="Open Sans Light" w:cs="Open Sans Light"/>
                  <w:color w:val="0078D4"/>
                  <w:lang w:val="fr-CA"/>
                </w:rPr>
                <w:t>Accord de mise en œuvre entre Singapour et la Papouasie-Nouvelle-Guinée</w:t>
              </w:r>
            </w:hyperlink>
            <w:r w:rsidRPr="00FB7327">
              <w:rPr>
                <w:rFonts w:ascii="Open Sans Light" w:eastAsia="Open Sans Light" w:hAnsi="Open Sans Light" w:cs="Open Sans Light"/>
                <w:color w:val="0078D4"/>
                <w:u w:val="single"/>
                <w:lang w:val="fr-CA"/>
              </w:rPr>
              <w:t xml:space="preserve">  </w:t>
            </w:r>
          </w:p>
        </w:tc>
      </w:tr>
      <w:tr w:rsidR="007B0C01" w:rsidRPr="00FB7327" w14:paraId="301E7750"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BE2D5"/>
          </w:tcPr>
          <w:p w14:paraId="764F4C1D" w14:textId="77777777" w:rsidR="007B0C01" w:rsidRPr="00FB7327" w:rsidRDefault="007B0C01" w:rsidP="007B0C01">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shd w:val="clear" w:color="auto" w:fill="FBE2D5"/>
            <w:tcMar>
              <w:left w:w="108" w:type="dxa"/>
              <w:right w:w="108" w:type="dxa"/>
            </w:tcMar>
          </w:tcPr>
          <w:p w14:paraId="5B27ED2B" w14:textId="23167398" w:rsidR="007B0C01" w:rsidRPr="00152D7F" w:rsidRDefault="007B0C01" w:rsidP="007B0C01">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rPr>
            </w:pPr>
            <w:r w:rsidRPr="00152D7F">
              <w:rPr>
                <w:rFonts w:ascii="Open Sans Light" w:eastAsia="Open Sans Light" w:hAnsi="Open Sans Light" w:cs="Open Sans Light"/>
                <w:color w:val="000000"/>
              </w:rPr>
              <w:t>Singapour – Ghana</w:t>
            </w:r>
          </w:p>
        </w:tc>
        <w:tc>
          <w:tcPr>
            <w:tcW w:w="6435" w:type="dxa"/>
            <w:tcBorders>
              <w:top w:val="single" w:sz="8" w:space="0" w:color="C00000"/>
              <w:left w:val="single" w:sz="8" w:space="0" w:color="C00000"/>
              <w:bottom w:val="single" w:sz="8" w:space="0" w:color="C00000"/>
              <w:right w:val="single" w:sz="8" w:space="0" w:color="C00000"/>
            </w:tcBorders>
            <w:shd w:val="clear" w:color="auto" w:fill="FBE2D5"/>
            <w:tcMar>
              <w:left w:w="108" w:type="dxa"/>
              <w:right w:w="108" w:type="dxa"/>
            </w:tcMar>
          </w:tcPr>
          <w:p w14:paraId="25C27565" w14:textId="2F5D5F25" w:rsidR="007B0C01" w:rsidRPr="00FB7327" w:rsidRDefault="007B0C01" w:rsidP="007B0C01">
            <w:pPr>
              <w:spacing w:after="0"/>
              <w:jc w:val="both"/>
              <w:cnfStyle w:val="000000000000" w:firstRow="0" w:lastRow="0" w:firstColumn="0" w:lastColumn="0" w:oddVBand="0" w:evenVBand="0" w:oddHBand="0" w:evenHBand="0" w:firstRowFirstColumn="0" w:firstRowLastColumn="0" w:lastRowFirstColumn="0" w:lastRowLastColumn="0"/>
              <w:rPr>
                <w:color w:val="0070C0"/>
                <w:lang w:val="fr-CA"/>
              </w:rPr>
            </w:pPr>
            <w:hyperlink r:id="rId43" w:history="1">
              <w:r w:rsidRPr="00FB7327">
                <w:rPr>
                  <w:rStyle w:val="Hyperlink"/>
                  <w:rFonts w:ascii="Open Sans Light" w:eastAsia="Open Sans Light" w:hAnsi="Open Sans Light" w:cs="Open Sans Light"/>
                  <w:color w:val="0078D4"/>
                  <w:lang w:val="fr-CA"/>
                </w:rPr>
                <w:t>Accord de mise en œuvre entre Singapour et le Ghana</w:t>
              </w:r>
            </w:hyperlink>
            <w:r w:rsidRPr="00FB7327">
              <w:rPr>
                <w:rFonts w:ascii="Open Sans Light" w:eastAsia="Open Sans Light" w:hAnsi="Open Sans Light" w:cs="Open Sans Light"/>
                <w:color w:val="0078D4"/>
                <w:u w:val="single"/>
                <w:lang w:val="fr-CA"/>
              </w:rPr>
              <w:t xml:space="preserve">  </w:t>
            </w:r>
          </w:p>
        </w:tc>
      </w:tr>
      <w:tr w:rsidR="007B0C01" w:rsidRPr="00FB7327" w14:paraId="6B1860F1"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BE2D5"/>
          </w:tcPr>
          <w:p w14:paraId="3C94AF1A" w14:textId="77777777" w:rsidR="007B0C01" w:rsidRPr="00FB7327" w:rsidRDefault="007B0C01" w:rsidP="007B0C01">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2F0E5AAD" w14:textId="2C17C883" w:rsidR="007B0C01" w:rsidRPr="00152D7F" w:rsidRDefault="007B0C01" w:rsidP="007B0C01">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rPr>
            </w:pPr>
            <w:r w:rsidRPr="00152D7F">
              <w:rPr>
                <w:rFonts w:ascii="Open Sans Light" w:eastAsia="Open Sans Light" w:hAnsi="Open Sans Light" w:cs="Open Sans Light"/>
                <w:color w:val="000000"/>
              </w:rPr>
              <w:t>Singapour – Bhoutan</w:t>
            </w:r>
          </w:p>
        </w:tc>
        <w:tc>
          <w:tcPr>
            <w:tcW w:w="6435"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54B97DB5" w14:textId="27741AAA" w:rsidR="007B0C01" w:rsidRPr="00FB7327" w:rsidRDefault="007B0C01" w:rsidP="007B0C01">
            <w:pPr>
              <w:spacing w:after="0"/>
              <w:jc w:val="both"/>
              <w:cnfStyle w:val="000000000000" w:firstRow="0" w:lastRow="0" w:firstColumn="0" w:lastColumn="0" w:oddVBand="0" w:evenVBand="0" w:oddHBand="0" w:evenHBand="0" w:firstRowFirstColumn="0" w:firstRowLastColumn="0" w:lastRowFirstColumn="0" w:lastRowLastColumn="0"/>
              <w:rPr>
                <w:color w:val="0070C0"/>
                <w:lang w:val="fr-CA"/>
              </w:rPr>
            </w:pPr>
            <w:hyperlink r:id="rId44" w:history="1">
              <w:r w:rsidRPr="00FB7327">
                <w:rPr>
                  <w:rStyle w:val="Hyperlink"/>
                  <w:rFonts w:ascii="Open Sans Light" w:eastAsia="Open Sans Light" w:hAnsi="Open Sans Light" w:cs="Open Sans Light"/>
                  <w:color w:val="0078D4"/>
                  <w:lang w:val="fr-CA"/>
                </w:rPr>
                <w:t>Accord de mise en œuvre entre Singapour et le Bhoutan</w:t>
              </w:r>
            </w:hyperlink>
            <w:r w:rsidRPr="00FB7327">
              <w:rPr>
                <w:rFonts w:ascii="Open Sans Light" w:eastAsia="Open Sans Light" w:hAnsi="Open Sans Light" w:cs="Open Sans Light"/>
                <w:color w:val="0078D4"/>
                <w:u w:val="single"/>
                <w:lang w:val="fr-CA"/>
              </w:rPr>
              <w:t xml:space="preserve">  </w:t>
            </w:r>
          </w:p>
        </w:tc>
      </w:tr>
      <w:tr w:rsidR="007B0C01" w:rsidRPr="00FB7327" w14:paraId="5A044F91"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BE2D5"/>
          </w:tcPr>
          <w:p w14:paraId="2C1572AD" w14:textId="77777777" w:rsidR="007B0C01" w:rsidRPr="00FB7327" w:rsidRDefault="007B0C01" w:rsidP="007B0C01">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shd w:val="clear" w:color="auto" w:fill="FBE2D5"/>
            <w:tcMar>
              <w:left w:w="108" w:type="dxa"/>
              <w:right w:w="108" w:type="dxa"/>
            </w:tcMar>
          </w:tcPr>
          <w:p w14:paraId="4DDD1BC8" w14:textId="2C2FB3C4" w:rsidR="007B0C01" w:rsidRPr="00152D7F" w:rsidRDefault="007B0C01" w:rsidP="007B0C01">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rPr>
            </w:pPr>
            <w:r w:rsidRPr="00152D7F">
              <w:rPr>
                <w:rFonts w:ascii="Open Sans Light" w:eastAsia="Open Sans Light" w:hAnsi="Open Sans Light" w:cs="Open Sans Light"/>
                <w:color w:val="000000"/>
              </w:rPr>
              <w:t>Singapour – Chili</w:t>
            </w:r>
          </w:p>
        </w:tc>
        <w:tc>
          <w:tcPr>
            <w:tcW w:w="6435" w:type="dxa"/>
            <w:tcBorders>
              <w:top w:val="single" w:sz="8" w:space="0" w:color="C00000"/>
              <w:left w:val="single" w:sz="8" w:space="0" w:color="C00000"/>
              <w:bottom w:val="single" w:sz="8" w:space="0" w:color="C00000"/>
              <w:right w:val="single" w:sz="8" w:space="0" w:color="C00000"/>
            </w:tcBorders>
            <w:shd w:val="clear" w:color="auto" w:fill="FBE2D5"/>
            <w:tcMar>
              <w:left w:w="108" w:type="dxa"/>
              <w:right w:w="108" w:type="dxa"/>
            </w:tcMar>
          </w:tcPr>
          <w:p w14:paraId="367FA5B1" w14:textId="3D102F09" w:rsidR="007B0C01" w:rsidRPr="00FB7327" w:rsidRDefault="007B0C01" w:rsidP="007B0C01">
            <w:pPr>
              <w:spacing w:after="0"/>
              <w:jc w:val="both"/>
              <w:cnfStyle w:val="000000000000" w:firstRow="0" w:lastRow="0" w:firstColumn="0" w:lastColumn="0" w:oddVBand="0" w:evenVBand="0" w:oddHBand="0" w:evenHBand="0" w:firstRowFirstColumn="0" w:firstRowLastColumn="0" w:lastRowFirstColumn="0" w:lastRowLastColumn="0"/>
              <w:rPr>
                <w:color w:val="0070C0"/>
                <w:lang w:val="fr-CA"/>
              </w:rPr>
            </w:pPr>
            <w:hyperlink r:id="rId45" w:history="1">
              <w:r w:rsidRPr="00FB7327">
                <w:rPr>
                  <w:rStyle w:val="Hyperlink"/>
                  <w:rFonts w:ascii="Open Sans Light" w:eastAsia="Open Sans Light" w:hAnsi="Open Sans Light" w:cs="Open Sans Light"/>
                  <w:color w:val="0078D4"/>
                  <w:lang w:val="fr-CA"/>
                </w:rPr>
                <w:t>Accord de mise en œuvre entre Singapour et le Chili</w:t>
              </w:r>
            </w:hyperlink>
            <w:r w:rsidRPr="00FB7327">
              <w:rPr>
                <w:rFonts w:ascii="Open Sans Light" w:eastAsia="Open Sans Light" w:hAnsi="Open Sans Light" w:cs="Open Sans Light"/>
                <w:color w:val="0078D4"/>
                <w:u w:val="single"/>
                <w:lang w:val="fr-CA"/>
              </w:rPr>
              <w:t xml:space="preserve">  </w:t>
            </w:r>
          </w:p>
        </w:tc>
      </w:tr>
      <w:tr w:rsidR="007B0C01" w:rsidRPr="00FB7327" w14:paraId="3F0BC1F9"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BE2D5"/>
          </w:tcPr>
          <w:p w14:paraId="65CE5E56" w14:textId="77777777" w:rsidR="007B0C01" w:rsidRPr="00FB7327" w:rsidRDefault="007B0C01" w:rsidP="007B0C01">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3906064C" w14:textId="212D4CB1" w:rsidR="007B0C01" w:rsidRPr="00152D7F" w:rsidRDefault="007B0C01" w:rsidP="007B0C01">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rPr>
            </w:pPr>
            <w:r w:rsidRPr="00152D7F">
              <w:rPr>
                <w:rFonts w:ascii="Open Sans Light" w:eastAsia="Open Sans Light" w:hAnsi="Open Sans Light" w:cs="Open Sans Light"/>
                <w:color w:val="000000"/>
              </w:rPr>
              <w:t>Singapour – Pérou</w:t>
            </w:r>
          </w:p>
        </w:tc>
        <w:tc>
          <w:tcPr>
            <w:tcW w:w="6435"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372C7185" w14:textId="19ECF5CA" w:rsidR="007B0C01" w:rsidRPr="00FB7327" w:rsidRDefault="007B0C01" w:rsidP="007B0C01">
            <w:pPr>
              <w:spacing w:after="0"/>
              <w:jc w:val="both"/>
              <w:cnfStyle w:val="000000000000" w:firstRow="0" w:lastRow="0" w:firstColumn="0" w:lastColumn="0" w:oddVBand="0" w:evenVBand="0" w:oddHBand="0" w:evenHBand="0" w:firstRowFirstColumn="0" w:firstRowLastColumn="0" w:lastRowFirstColumn="0" w:lastRowLastColumn="0"/>
              <w:rPr>
                <w:color w:val="0070C0"/>
                <w:lang w:val="fr-CA"/>
              </w:rPr>
            </w:pPr>
            <w:hyperlink r:id="rId46" w:history="1">
              <w:r w:rsidRPr="00FB7327">
                <w:rPr>
                  <w:rStyle w:val="Hyperlink"/>
                  <w:rFonts w:ascii="Open Sans Light" w:eastAsia="Open Sans Light" w:hAnsi="Open Sans Light" w:cs="Open Sans Light"/>
                  <w:color w:val="0078D4"/>
                  <w:lang w:val="fr-CA"/>
                </w:rPr>
                <w:t>Accord de mise en œuvre entre Singapour et le Pérou</w:t>
              </w:r>
            </w:hyperlink>
            <w:r w:rsidRPr="00FB7327">
              <w:rPr>
                <w:rFonts w:ascii="Open Sans Light" w:eastAsia="Open Sans Light" w:hAnsi="Open Sans Light" w:cs="Open Sans Light"/>
                <w:color w:val="0078D4"/>
                <w:u w:val="single"/>
                <w:lang w:val="fr-CA"/>
              </w:rPr>
              <w:t xml:space="preserve">  </w:t>
            </w:r>
          </w:p>
        </w:tc>
      </w:tr>
      <w:tr w:rsidR="007B0C01" w:rsidRPr="00FB7327" w14:paraId="19031560"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BE2D5"/>
          </w:tcPr>
          <w:p w14:paraId="33E90DE4" w14:textId="77777777" w:rsidR="007B0C01" w:rsidRPr="00FB7327" w:rsidRDefault="007B0C01" w:rsidP="007B0C01">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shd w:val="clear" w:color="auto" w:fill="FBE2D5"/>
            <w:tcMar>
              <w:left w:w="108" w:type="dxa"/>
              <w:right w:w="108" w:type="dxa"/>
            </w:tcMar>
          </w:tcPr>
          <w:p w14:paraId="0EC6C2FE" w14:textId="10B13F69" w:rsidR="007B0C01" w:rsidRPr="00152D7F" w:rsidRDefault="007B0C01" w:rsidP="007B0C01">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rPr>
            </w:pPr>
            <w:r w:rsidRPr="00152D7F">
              <w:rPr>
                <w:rFonts w:ascii="Open Sans Light" w:eastAsia="Open Sans Light" w:hAnsi="Open Sans Light" w:cs="Open Sans Light"/>
                <w:color w:val="000000"/>
              </w:rPr>
              <w:t>Singapour – Rwanda</w:t>
            </w:r>
          </w:p>
        </w:tc>
        <w:tc>
          <w:tcPr>
            <w:tcW w:w="6435" w:type="dxa"/>
            <w:tcBorders>
              <w:top w:val="single" w:sz="8" w:space="0" w:color="C00000"/>
              <w:left w:val="single" w:sz="8" w:space="0" w:color="C00000"/>
              <w:bottom w:val="single" w:sz="8" w:space="0" w:color="C00000"/>
              <w:right w:val="single" w:sz="8" w:space="0" w:color="C00000"/>
            </w:tcBorders>
            <w:shd w:val="clear" w:color="auto" w:fill="FBE2D5"/>
            <w:tcMar>
              <w:left w:w="108" w:type="dxa"/>
              <w:right w:w="108" w:type="dxa"/>
            </w:tcMar>
          </w:tcPr>
          <w:p w14:paraId="7A33319C" w14:textId="2B094026" w:rsidR="007B0C01" w:rsidRPr="00FB7327" w:rsidRDefault="007B0C01" w:rsidP="007B0C01">
            <w:pPr>
              <w:spacing w:after="0"/>
              <w:jc w:val="both"/>
              <w:cnfStyle w:val="000000000000" w:firstRow="0" w:lastRow="0" w:firstColumn="0" w:lastColumn="0" w:oddVBand="0" w:evenVBand="0" w:oddHBand="0" w:evenHBand="0" w:firstRowFirstColumn="0" w:firstRowLastColumn="0" w:lastRowFirstColumn="0" w:lastRowLastColumn="0"/>
              <w:rPr>
                <w:color w:val="0070C0"/>
                <w:lang w:val="fr-CA"/>
              </w:rPr>
            </w:pPr>
            <w:hyperlink r:id="rId47" w:history="1">
              <w:r w:rsidRPr="00FB7327">
                <w:rPr>
                  <w:rStyle w:val="Hyperlink"/>
                  <w:rFonts w:ascii="Open Sans Light" w:eastAsia="Open Sans Light" w:hAnsi="Open Sans Light" w:cs="Open Sans Light"/>
                  <w:color w:val="0078D4"/>
                  <w:lang w:val="fr-CA"/>
                </w:rPr>
                <w:t>Accord de mise en œuvre entre Singapour et le Rwanda</w:t>
              </w:r>
            </w:hyperlink>
            <w:r w:rsidRPr="00FB7327">
              <w:rPr>
                <w:rFonts w:ascii="Open Sans Light" w:eastAsia="Open Sans Light" w:hAnsi="Open Sans Light" w:cs="Open Sans Light"/>
                <w:color w:val="0078D4"/>
                <w:u w:val="single"/>
                <w:lang w:val="fr-CA"/>
              </w:rPr>
              <w:t xml:space="preserve">  </w:t>
            </w:r>
          </w:p>
        </w:tc>
      </w:tr>
      <w:tr w:rsidR="007B0C01" w:rsidRPr="00FB7327" w14:paraId="51552EED"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BE2D5"/>
          </w:tcPr>
          <w:p w14:paraId="07EEC8EA" w14:textId="77777777" w:rsidR="007B0C01" w:rsidRPr="00FB7327" w:rsidRDefault="007B0C01" w:rsidP="007B0C01">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6E9E76F9" w14:textId="5735EF5D" w:rsidR="007B0C01" w:rsidRPr="00152D7F" w:rsidRDefault="007B0C01" w:rsidP="007B0C01">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rPr>
            </w:pPr>
            <w:r w:rsidRPr="00152D7F">
              <w:rPr>
                <w:rFonts w:ascii="Open Sans Light" w:eastAsia="Open Sans Light" w:hAnsi="Open Sans Light" w:cs="Open Sans Light"/>
                <w:color w:val="000000"/>
              </w:rPr>
              <w:t>Singapour – Paraguay</w:t>
            </w:r>
          </w:p>
        </w:tc>
        <w:tc>
          <w:tcPr>
            <w:tcW w:w="6435"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5047109D" w14:textId="4B937EED" w:rsidR="007B0C01" w:rsidRPr="00FB7327" w:rsidRDefault="007B0C01" w:rsidP="007B0C01">
            <w:pPr>
              <w:spacing w:after="0"/>
              <w:jc w:val="both"/>
              <w:cnfStyle w:val="000000000000" w:firstRow="0" w:lastRow="0" w:firstColumn="0" w:lastColumn="0" w:oddVBand="0" w:evenVBand="0" w:oddHBand="0" w:evenHBand="0" w:firstRowFirstColumn="0" w:firstRowLastColumn="0" w:lastRowFirstColumn="0" w:lastRowLastColumn="0"/>
              <w:rPr>
                <w:color w:val="0070C0"/>
                <w:lang w:val="fr-CA"/>
              </w:rPr>
            </w:pPr>
            <w:hyperlink r:id="rId48" w:history="1">
              <w:r w:rsidRPr="00FB7327">
                <w:rPr>
                  <w:rStyle w:val="Hyperlink"/>
                  <w:rFonts w:ascii="Open Sans Light" w:eastAsia="Open Sans Light" w:hAnsi="Open Sans Light" w:cs="Open Sans Light"/>
                  <w:color w:val="0078D4"/>
                  <w:lang w:val="fr-CA"/>
                </w:rPr>
                <w:t>Accord de mise en œuvre entre Singapour et le Paraguay</w:t>
              </w:r>
            </w:hyperlink>
            <w:r w:rsidRPr="00FB7327">
              <w:rPr>
                <w:rFonts w:ascii="Open Sans Light" w:eastAsia="Open Sans Light" w:hAnsi="Open Sans Light" w:cs="Open Sans Light"/>
                <w:color w:val="0078D4"/>
                <w:u w:val="single"/>
                <w:lang w:val="fr-CA"/>
              </w:rPr>
              <w:t xml:space="preserve">  </w:t>
            </w:r>
          </w:p>
        </w:tc>
      </w:tr>
      <w:tr w:rsidR="007B0C01" w:rsidRPr="00FB7327" w14:paraId="6EB129AB"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BE2D5"/>
          </w:tcPr>
          <w:p w14:paraId="2D3575FB" w14:textId="77777777" w:rsidR="007B0C01" w:rsidRPr="00FB7327" w:rsidRDefault="007B0C01" w:rsidP="007B0C01">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shd w:val="clear" w:color="auto" w:fill="FBE2D5"/>
            <w:tcMar>
              <w:left w:w="108" w:type="dxa"/>
              <w:right w:w="108" w:type="dxa"/>
            </w:tcMar>
          </w:tcPr>
          <w:p w14:paraId="76FBE8E2" w14:textId="01955AE4" w:rsidR="007B0C01" w:rsidRPr="00152D7F" w:rsidRDefault="007B0C01" w:rsidP="007B0C01">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rPr>
            </w:pPr>
            <w:r w:rsidRPr="00152D7F">
              <w:rPr>
                <w:rFonts w:ascii="Open Sans Light" w:eastAsia="Open Sans Light" w:hAnsi="Open Sans Light" w:cs="Open Sans Light"/>
                <w:color w:val="000000"/>
              </w:rPr>
              <w:t>Singapour – Thaïlande</w:t>
            </w:r>
          </w:p>
        </w:tc>
        <w:tc>
          <w:tcPr>
            <w:tcW w:w="6435" w:type="dxa"/>
            <w:tcBorders>
              <w:top w:val="single" w:sz="8" w:space="0" w:color="C00000"/>
              <w:left w:val="single" w:sz="8" w:space="0" w:color="C00000"/>
              <w:bottom w:val="single" w:sz="8" w:space="0" w:color="C00000"/>
              <w:right w:val="single" w:sz="8" w:space="0" w:color="C00000"/>
            </w:tcBorders>
            <w:shd w:val="clear" w:color="auto" w:fill="FBE2D5"/>
            <w:tcMar>
              <w:left w:w="108" w:type="dxa"/>
              <w:right w:w="108" w:type="dxa"/>
            </w:tcMar>
          </w:tcPr>
          <w:p w14:paraId="392229FA" w14:textId="5FEA05D7" w:rsidR="007B0C01" w:rsidRPr="00FB7327" w:rsidRDefault="007B0C01" w:rsidP="007B0C01">
            <w:pPr>
              <w:spacing w:after="0"/>
              <w:jc w:val="both"/>
              <w:cnfStyle w:val="000000000000" w:firstRow="0" w:lastRow="0" w:firstColumn="0" w:lastColumn="0" w:oddVBand="0" w:evenVBand="0" w:oddHBand="0" w:evenHBand="0" w:firstRowFirstColumn="0" w:firstRowLastColumn="0" w:lastRowFirstColumn="0" w:lastRowLastColumn="0"/>
              <w:rPr>
                <w:color w:val="0070C0"/>
                <w:lang w:val="fr-CA"/>
              </w:rPr>
            </w:pPr>
            <w:hyperlink r:id="rId49" w:history="1">
              <w:r w:rsidRPr="00FB7327">
                <w:rPr>
                  <w:rStyle w:val="Hyperlink"/>
                  <w:rFonts w:ascii="Open Sans Light" w:eastAsia="Open Sans Light" w:hAnsi="Open Sans Light" w:cs="Open Sans Light"/>
                  <w:color w:val="0078D4"/>
                  <w:lang w:val="fr-CA"/>
                </w:rPr>
                <w:t>Accord de mise en œuvre entre Singapour et la Thaïlande</w:t>
              </w:r>
            </w:hyperlink>
            <w:r w:rsidRPr="00FB7327">
              <w:rPr>
                <w:rFonts w:ascii="Open Sans Light" w:eastAsia="Open Sans Light" w:hAnsi="Open Sans Light" w:cs="Open Sans Light"/>
                <w:color w:val="0078D4"/>
                <w:u w:val="single"/>
                <w:lang w:val="fr-CA"/>
              </w:rPr>
              <w:t xml:space="preserve">  </w:t>
            </w:r>
          </w:p>
        </w:tc>
      </w:tr>
      <w:tr w:rsidR="007B0C01" w:rsidRPr="00FB7327" w14:paraId="19BCA793"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BE2D5"/>
          </w:tcPr>
          <w:p w14:paraId="08B181A3" w14:textId="77777777" w:rsidR="007B0C01" w:rsidRPr="00FB7327" w:rsidRDefault="007B0C01" w:rsidP="007B0C01">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1CC6ED6F" w14:textId="33D360B3" w:rsidR="007B0C01" w:rsidRPr="00152D7F" w:rsidRDefault="007B0C01" w:rsidP="007B0C01">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rPr>
            </w:pPr>
            <w:r w:rsidRPr="00152D7F">
              <w:rPr>
                <w:rFonts w:ascii="Open Sans Light" w:eastAsia="Open Sans Light" w:hAnsi="Open Sans Light" w:cs="Open Sans Light"/>
                <w:color w:val="000000"/>
              </w:rPr>
              <w:t>Singapour – Vietnam</w:t>
            </w:r>
          </w:p>
        </w:tc>
        <w:tc>
          <w:tcPr>
            <w:tcW w:w="6435" w:type="dxa"/>
            <w:tcBorders>
              <w:top w:val="single" w:sz="8" w:space="0" w:color="C00000"/>
              <w:left w:val="single" w:sz="8" w:space="0" w:color="C00000"/>
              <w:bottom w:val="single" w:sz="8" w:space="0" w:color="C00000"/>
              <w:right w:val="single" w:sz="8" w:space="0" w:color="C00000"/>
            </w:tcBorders>
            <w:tcMar>
              <w:left w:w="108" w:type="dxa"/>
              <w:right w:w="108" w:type="dxa"/>
            </w:tcMar>
          </w:tcPr>
          <w:p w14:paraId="168F7D0A" w14:textId="725218ED" w:rsidR="007B0C01" w:rsidRPr="00FB7327" w:rsidRDefault="007B0C01" w:rsidP="007B0C01">
            <w:pPr>
              <w:spacing w:after="0"/>
              <w:jc w:val="both"/>
              <w:cnfStyle w:val="000000000000" w:firstRow="0" w:lastRow="0" w:firstColumn="0" w:lastColumn="0" w:oddVBand="0" w:evenVBand="0" w:oddHBand="0" w:evenHBand="0" w:firstRowFirstColumn="0" w:firstRowLastColumn="0" w:lastRowFirstColumn="0" w:lastRowLastColumn="0"/>
              <w:rPr>
                <w:color w:val="0070C0"/>
                <w:lang w:val="fr-CA"/>
              </w:rPr>
            </w:pPr>
            <w:hyperlink r:id="rId50" w:history="1">
              <w:r w:rsidRPr="00FB7327">
                <w:rPr>
                  <w:rStyle w:val="Hyperlink"/>
                  <w:rFonts w:ascii="Open Sans Light" w:eastAsia="Open Sans Light" w:hAnsi="Open Sans Light" w:cs="Open Sans Light"/>
                  <w:color w:val="0078D4"/>
                  <w:lang w:val="fr-CA"/>
                </w:rPr>
                <w:t>Accord de mise en œuvre entre Singapour et le Vietnam</w:t>
              </w:r>
            </w:hyperlink>
            <w:r w:rsidRPr="00FB7327">
              <w:rPr>
                <w:rFonts w:ascii="Open Sans Light" w:eastAsia="Open Sans Light" w:hAnsi="Open Sans Light" w:cs="Open Sans Light"/>
                <w:color w:val="0078D4"/>
                <w:u w:val="single"/>
                <w:lang w:val="fr-CA"/>
              </w:rPr>
              <w:t xml:space="preserve">  </w:t>
            </w:r>
          </w:p>
        </w:tc>
      </w:tr>
      <w:tr w:rsidR="007B0C01" w:rsidRPr="00FB7327" w14:paraId="10F3F8F1" w14:textId="77777777" w:rsidTr="007B0C01">
        <w:trPr>
          <w:trHeight w:val="300"/>
        </w:trPr>
        <w:tc>
          <w:tcPr>
            <w:cnfStyle w:val="001000000000" w:firstRow="0" w:lastRow="0" w:firstColumn="1" w:lastColumn="0" w:oddVBand="0" w:evenVBand="0" w:oddHBand="0" w:evenHBand="0" w:firstRowFirstColumn="0" w:firstRowLastColumn="0" w:lastRowFirstColumn="0" w:lastRowLastColumn="0"/>
            <w:tcW w:w="2400" w:type="dxa"/>
            <w:vMerge/>
            <w:tcBorders>
              <w:left w:val="single" w:sz="8" w:space="0" w:color="C00000"/>
              <w:right w:val="single" w:sz="8" w:space="0" w:color="C00000"/>
            </w:tcBorders>
            <w:shd w:val="clear" w:color="auto" w:fill="FBE2D5"/>
          </w:tcPr>
          <w:p w14:paraId="2DBFBD04" w14:textId="77777777" w:rsidR="007B0C01" w:rsidRPr="00FB7327" w:rsidRDefault="007B0C01" w:rsidP="007B0C01">
            <w:pPr>
              <w:spacing w:after="0"/>
              <w:rPr>
                <w:rFonts w:ascii="Open Sans Light" w:eastAsia="Open Sans Light" w:hAnsi="Open Sans Light" w:cs="Open Sans Light"/>
                <w:color w:val="000000"/>
                <w:lang w:val="fr-CA"/>
              </w:rPr>
            </w:pPr>
          </w:p>
        </w:tc>
        <w:tc>
          <w:tcPr>
            <w:tcW w:w="5103" w:type="dxa"/>
            <w:tcBorders>
              <w:top w:val="single" w:sz="8" w:space="0" w:color="C00000"/>
              <w:left w:val="single" w:sz="8" w:space="0" w:color="C00000"/>
              <w:bottom w:val="single" w:sz="8" w:space="0" w:color="C00000"/>
              <w:right w:val="single" w:sz="8" w:space="0" w:color="C00000"/>
            </w:tcBorders>
            <w:shd w:val="clear" w:color="auto" w:fill="FBE2D5"/>
            <w:tcMar>
              <w:left w:w="108" w:type="dxa"/>
              <w:right w:w="108" w:type="dxa"/>
            </w:tcMar>
          </w:tcPr>
          <w:p w14:paraId="2FC3079D" w14:textId="790F967C" w:rsidR="007B0C01" w:rsidRPr="00152D7F" w:rsidRDefault="007B0C01" w:rsidP="007B0C01">
            <w:pPr>
              <w:spacing w:after="0"/>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color w:val="000000"/>
              </w:rPr>
            </w:pPr>
            <w:r w:rsidRPr="00152D7F">
              <w:rPr>
                <w:rFonts w:ascii="Open Sans Light" w:eastAsia="Open Sans Light" w:hAnsi="Open Sans Light" w:cs="Open Sans Light"/>
                <w:color w:val="000000"/>
              </w:rPr>
              <w:t>Singapour – Mongolie</w:t>
            </w:r>
          </w:p>
        </w:tc>
        <w:tc>
          <w:tcPr>
            <w:tcW w:w="6435" w:type="dxa"/>
            <w:tcBorders>
              <w:top w:val="single" w:sz="8" w:space="0" w:color="C00000"/>
              <w:left w:val="single" w:sz="8" w:space="0" w:color="C00000"/>
              <w:bottom w:val="single" w:sz="8" w:space="0" w:color="C00000"/>
              <w:right w:val="single" w:sz="8" w:space="0" w:color="C00000"/>
            </w:tcBorders>
            <w:shd w:val="clear" w:color="auto" w:fill="FBE2D5"/>
            <w:tcMar>
              <w:left w:w="108" w:type="dxa"/>
              <w:right w:w="108" w:type="dxa"/>
            </w:tcMar>
          </w:tcPr>
          <w:p w14:paraId="6807DE9C" w14:textId="67E4FB60" w:rsidR="007B0C01" w:rsidRPr="00FB7327" w:rsidRDefault="007B0C01" w:rsidP="007B0C01">
            <w:pPr>
              <w:spacing w:after="0"/>
              <w:jc w:val="both"/>
              <w:cnfStyle w:val="000000000000" w:firstRow="0" w:lastRow="0" w:firstColumn="0" w:lastColumn="0" w:oddVBand="0" w:evenVBand="0" w:oddHBand="0" w:evenHBand="0" w:firstRowFirstColumn="0" w:firstRowLastColumn="0" w:lastRowFirstColumn="0" w:lastRowLastColumn="0"/>
              <w:rPr>
                <w:color w:val="0070C0"/>
                <w:lang w:val="fr-CA"/>
              </w:rPr>
            </w:pPr>
            <w:hyperlink r:id="rId51" w:history="1">
              <w:r w:rsidRPr="00FB7327">
                <w:rPr>
                  <w:rStyle w:val="Hyperlink"/>
                  <w:rFonts w:ascii="Open Sans Light" w:eastAsia="Open Sans Light" w:hAnsi="Open Sans Light" w:cs="Open Sans Light"/>
                  <w:color w:val="0078D4"/>
                  <w:lang w:val="fr-CA"/>
                </w:rPr>
                <w:t>Accord de mise en œuvre entre Singapour et la Mongolie</w:t>
              </w:r>
            </w:hyperlink>
          </w:p>
        </w:tc>
      </w:tr>
    </w:tbl>
    <w:p w14:paraId="0EDF2693" w14:textId="77777777" w:rsidR="00FD445E" w:rsidRPr="00FB7327" w:rsidRDefault="00FD445E" w:rsidP="00FD445E">
      <w:pPr>
        <w:rPr>
          <w:b/>
          <w:bCs/>
          <w:caps/>
          <w:color w:val="8D3B70" w:themeColor="accent2"/>
          <w:lang w:val="fr-CA"/>
        </w:rPr>
      </w:pPr>
    </w:p>
    <w:p w14:paraId="0C89183B" w14:textId="371BE144" w:rsidR="002134C4" w:rsidRPr="00FB7327" w:rsidRDefault="002134C4" w:rsidP="002134C4">
      <w:pPr>
        <w:rPr>
          <w:color w:val="BA6839"/>
          <w:lang w:val="fr-CA"/>
        </w:rPr>
      </w:pPr>
      <w:r w:rsidRPr="00FB7327">
        <w:rPr>
          <w:color w:val="BA6839"/>
          <w:lang w:val="fr-CA"/>
        </w:rPr>
        <w:t xml:space="preserve">Rédigé par Jean-Pierre </w:t>
      </w:r>
      <w:proofErr w:type="spellStart"/>
      <w:r w:rsidRPr="00FB7327">
        <w:rPr>
          <w:color w:val="BA6839"/>
          <w:lang w:val="fr-CA"/>
        </w:rPr>
        <w:t>Sfeir</w:t>
      </w:r>
      <w:proofErr w:type="spellEnd"/>
      <w:r w:rsidRPr="00FB7327">
        <w:rPr>
          <w:color w:val="BA6839"/>
          <w:lang w:val="fr-CA"/>
        </w:rPr>
        <w:t xml:space="preserve">, </w:t>
      </w:r>
      <w:r w:rsidR="00D10093" w:rsidRPr="00FB7327">
        <w:rPr>
          <w:color w:val="BA6839"/>
          <w:lang w:val="fr-CA"/>
        </w:rPr>
        <w:t xml:space="preserve">Lydia </w:t>
      </w:r>
      <w:proofErr w:type="spellStart"/>
      <w:r w:rsidR="00D10093" w:rsidRPr="00FB7327">
        <w:rPr>
          <w:color w:val="BA6839"/>
          <w:lang w:val="fr-CA"/>
        </w:rPr>
        <w:t>Omuko</w:t>
      </w:r>
      <w:proofErr w:type="spellEnd"/>
      <w:r w:rsidR="00D10093" w:rsidRPr="00FB7327">
        <w:rPr>
          <w:color w:val="BA6839"/>
          <w:lang w:val="fr-CA"/>
        </w:rPr>
        <w:t xml:space="preserve">-Jung, </w:t>
      </w:r>
      <w:r w:rsidRPr="00FB7327">
        <w:rPr>
          <w:color w:val="BA6839"/>
          <w:lang w:val="fr-CA"/>
        </w:rPr>
        <w:t xml:space="preserve">Camilo Pardo, Riccardo </w:t>
      </w:r>
      <w:proofErr w:type="spellStart"/>
      <w:r w:rsidRPr="00FB7327">
        <w:rPr>
          <w:color w:val="BA6839"/>
          <w:lang w:val="fr-CA"/>
        </w:rPr>
        <w:t>Pomponi</w:t>
      </w:r>
      <w:proofErr w:type="spellEnd"/>
      <w:r w:rsidRPr="00FB7327">
        <w:rPr>
          <w:color w:val="BA6839"/>
          <w:lang w:val="fr-CA"/>
        </w:rPr>
        <w:t xml:space="preserve"> (</w:t>
      </w:r>
      <w:proofErr w:type="spellStart"/>
      <w:r w:rsidRPr="00FB7327">
        <w:rPr>
          <w:color w:val="BA6839"/>
          <w:lang w:val="fr-CA"/>
        </w:rPr>
        <w:t>Climate</w:t>
      </w:r>
      <w:proofErr w:type="spellEnd"/>
      <w:r w:rsidRPr="00FB7327">
        <w:rPr>
          <w:color w:val="BA6839"/>
          <w:lang w:val="fr-CA"/>
        </w:rPr>
        <w:t xml:space="preserve"> Focus)</w:t>
      </w:r>
    </w:p>
    <w:sectPr w:rsidR="002134C4" w:rsidRPr="00FB7327" w:rsidSect="00152D7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EBE1" w14:textId="77777777" w:rsidR="005247FF" w:rsidRDefault="005247FF" w:rsidP="00B03268">
      <w:r>
        <w:separator/>
      </w:r>
    </w:p>
  </w:endnote>
  <w:endnote w:type="continuationSeparator" w:id="0">
    <w:p w14:paraId="4DDC72BE" w14:textId="77777777" w:rsidR="005247FF" w:rsidRDefault="005247FF" w:rsidP="00B03268">
      <w:r>
        <w:continuationSeparator/>
      </w:r>
    </w:p>
  </w:endnote>
  <w:endnote w:type="continuationNotice" w:id="1">
    <w:p w14:paraId="0D6B0724" w14:textId="77777777" w:rsidR="005247FF" w:rsidRDefault="00524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Times New Roman&quot;, serif">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ExtraBold">
    <w:charset w:val="00"/>
    <w:family w:val="swiss"/>
    <w:pitch w:val="variable"/>
    <w:sig w:usb0="E00002EF" w:usb1="4000205B" w:usb2="00000028"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Open Sans Semi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Open Sans Condensed SemiBold">
    <w:charset w:val="00"/>
    <w:family w:val="auto"/>
    <w:pitch w:val="variable"/>
    <w:sig w:usb0="E00002FF" w:usb1="4000201B" w:usb2="00000028" w:usb3="00000000" w:csb0="0000019F" w:csb1="00000000"/>
  </w:font>
  <w:font w:name="Open sans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61A6" w14:textId="77777777" w:rsidR="005247FF" w:rsidRDefault="005247FF" w:rsidP="00B03268">
      <w:r>
        <w:separator/>
      </w:r>
    </w:p>
  </w:footnote>
  <w:footnote w:type="continuationSeparator" w:id="0">
    <w:p w14:paraId="159511DA" w14:textId="77777777" w:rsidR="005247FF" w:rsidRDefault="005247FF" w:rsidP="00B03268">
      <w:r>
        <w:continuationSeparator/>
      </w:r>
    </w:p>
  </w:footnote>
  <w:footnote w:type="continuationNotice" w:id="1">
    <w:p w14:paraId="67469EF8" w14:textId="77777777" w:rsidR="005247FF" w:rsidRDefault="005247FF">
      <w:pPr>
        <w:spacing w:after="0" w:line="240" w:lineRule="auto"/>
      </w:pPr>
    </w:p>
  </w:footnote>
  <w:footnote w:id="2">
    <w:p w14:paraId="3885175B" w14:textId="2707BAB3" w:rsidR="00D904F2" w:rsidRPr="00FB7327" w:rsidRDefault="00D904F2">
      <w:pPr>
        <w:pStyle w:val="FootnoteText"/>
        <w:rPr>
          <w:lang w:val="fr-CA"/>
        </w:rPr>
      </w:pPr>
      <w:r>
        <w:rPr>
          <w:rStyle w:val="FootnoteReference"/>
        </w:rPr>
        <w:footnoteRef/>
      </w:r>
      <w:r w:rsidRPr="00FB7327">
        <w:rPr>
          <w:lang w:val="fr-CA"/>
        </w:rPr>
        <w:t xml:space="preserve"> Nations Unies, Accord de Paris (2015). Article 6, clause 2. Disponible </w:t>
      </w:r>
      <w:hyperlink r:id="rId1" w:history="1">
        <w:r w:rsidRPr="00FB7327">
          <w:rPr>
            <w:rStyle w:val="Hyperlink"/>
            <w:lang w:val="fr-CA"/>
          </w:rPr>
          <w:t>ici</w:t>
        </w:r>
      </w:hyperlink>
      <w:r w:rsidRPr="00FB7327">
        <w:rPr>
          <w:lang w:val="fr-CA"/>
        </w:rPr>
        <w:t>.</w:t>
      </w:r>
    </w:p>
  </w:footnote>
  <w:footnote w:id="3">
    <w:p w14:paraId="40ED95B7" w14:textId="2A591312" w:rsidR="00591537" w:rsidRPr="00FB7327" w:rsidRDefault="00591537">
      <w:pPr>
        <w:pStyle w:val="FootnoteText"/>
        <w:rPr>
          <w:lang w:val="fr-CA"/>
        </w:rPr>
      </w:pPr>
      <w:r w:rsidRPr="00D12E23">
        <w:rPr>
          <w:rStyle w:val="FootnoteReference"/>
          <w:lang w:val="en-GB"/>
        </w:rPr>
        <w:footnoteRef/>
      </w:r>
      <w:r w:rsidRPr="00FB7327">
        <w:rPr>
          <w:lang w:val="fr-CA"/>
        </w:rPr>
        <w:t xml:space="preserve"> </w:t>
      </w:r>
      <w:r w:rsidR="00F70CA5" w:rsidRPr="00FB7327">
        <w:rPr>
          <w:lang w:val="fr-CA"/>
        </w:rPr>
        <w:t>Mécanismes de coopération au titre de l'article 6 de l'Accord de Paris</w:t>
      </w:r>
      <w:r w:rsidR="00D12E23" w:rsidRPr="00FB7327">
        <w:rPr>
          <w:lang w:val="fr-CA"/>
        </w:rPr>
        <w:t xml:space="preserve">. Disponible </w:t>
      </w:r>
      <w:hyperlink r:id="rId2" w:anchor=":~:text=Article%206.1%20of%20the%20Paris,the%20Paris%20Agreement%20(CMA)." w:history="1">
        <w:r w:rsidR="00D12E23" w:rsidRPr="00FB7327">
          <w:rPr>
            <w:rStyle w:val="Hyperlink"/>
            <w:lang w:val="fr-CA"/>
          </w:rPr>
          <w:t>ici</w:t>
        </w:r>
      </w:hyperlink>
      <w:r w:rsidR="00D12E23" w:rsidRPr="00FB7327">
        <w:rPr>
          <w:lang w:val="fr-CA"/>
        </w:rPr>
        <w:t>.</w:t>
      </w:r>
    </w:p>
  </w:footnote>
  <w:footnote w:id="4">
    <w:p w14:paraId="33A4ED38" w14:textId="4223A780" w:rsidR="00091A2D" w:rsidRPr="00FB7327" w:rsidRDefault="00091A2D">
      <w:pPr>
        <w:pStyle w:val="FootnoteText"/>
        <w:rPr>
          <w:lang w:val="fr-CA"/>
        </w:rPr>
      </w:pPr>
      <w:r>
        <w:rPr>
          <w:rStyle w:val="FootnoteReference"/>
        </w:rPr>
        <w:footnoteRef/>
      </w:r>
      <w:r w:rsidRPr="00FB7327">
        <w:rPr>
          <w:lang w:val="fr-CA"/>
        </w:rPr>
        <w:t xml:space="preserve"> </w:t>
      </w:r>
      <w:r w:rsidRPr="00FB7327">
        <w:rPr>
          <w:i/>
          <w:iCs/>
          <w:lang w:val="fr-CA"/>
        </w:rPr>
        <w:t>Lorsqu'un gouvernement autorise l'utilisation de MO pour la CDN d'un autre pays ou dans le cadre du CORSIA, le MO devient un ITMO. Lorsque des ITMO sont transférés, le pays qui les transfère et le pays qui les reçoit sont tenus d'apporter des « ajustements correspondants » à leur propre comptabilité CDN</w:t>
      </w:r>
      <w:r w:rsidRPr="00FB7327">
        <w:rPr>
          <w:lang w:val="fr-CA"/>
        </w:rPr>
        <w:t xml:space="preserve">. VCMI Carbon </w:t>
      </w:r>
      <w:proofErr w:type="spellStart"/>
      <w:r w:rsidRPr="00FB7327">
        <w:rPr>
          <w:lang w:val="fr-CA"/>
        </w:rPr>
        <w:t>Markets</w:t>
      </w:r>
      <w:proofErr w:type="spellEnd"/>
      <w:r w:rsidRPr="00FB7327">
        <w:rPr>
          <w:lang w:val="fr-CA"/>
        </w:rPr>
        <w:t xml:space="preserve"> Access </w:t>
      </w:r>
      <w:proofErr w:type="spellStart"/>
      <w:r w:rsidRPr="00FB7327">
        <w:rPr>
          <w:lang w:val="fr-CA"/>
        </w:rPr>
        <w:t>Tooklit</w:t>
      </w:r>
      <w:proofErr w:type="spellEnd"/>
      <w:r w:rsidRPr="00FB7327">
        <w:rPr>
          <w:lang w:val="fr-CA"/>
        </w:rPr>
        <w:t xml:space="preserve"> (2025). Disponible </w:t>
      </w:r>
      <w:hyperlink r:id="rId3" w:history="1">
        <w:r w:rsidRPr="00FB7327">
          <w:rPr>
            <w:rStyle w:val="Hyperlink"/>
            <w:lang w:val="fr-CA"/>
          </w:rPr>
          <w:t>ici</w:t>
        </w:r>
      </w:hyperlink>
      <w:r w:rsidRPr="00FB7327">
        <w:rPr>
          <w:lang w:val="fr-CA"/>
        </w:rPr>
        <w:t xml:space="preserve"> </w:t>
      </w:r>
    </w:p>
  </w:footnote>
  <w:footnote w:id="5">
    <w:p w14:paraId="1CAE9A6A" w14:textId="77777777" w:rsidR="005930C6" w:rsidRPr="00FB7327" w:rsidRDefault="005930C6" w:rsidP="005930C6">
      <w:pPr>
        <w:pStyle w:val="FootnoteText"/>
        <w:rPr>
          <w:lang w:val="fr-CA"/>
        </w:rPr>
      </w:pPr>
      <w:r>
        <w:rPr>
          <w:rStyle w:val="FootnoteReference"/>
        </w:rPr>
        <w:footnoteRef/>
      </w:r>
      <w:r w:rsidRPr="00FB7327">
        <w:rPr>
          <w:lang w:val="fr-CA"/>
        </w:rPr>
        <w:t xml:space="preserve"> </w:t>
      </w:r>
      <w:hyperlink r:id="rId4" w:history="1">
        <w:r w:rsidRPr="00FB7327">
          <w:rPr>
            <w:rStyle w:val="Hyperlink"/>
            <w:lang w:val="fr-CA"/>
          </w:rPr>
          <w:t>Liste des protocoles d'accord</w:t>
        </w:r>
      </w:hyperlink>
      <w:r w:rsidRPr="00FB7327">
        <w:rPr>
          <w:lang w:val="fr-CA"/>
        </w:rPr>
        <w:t xml:space="preserve"> de Singapour et </w:t>
      </w:r>
      <w:hyperlink r:id="rId5" w:history="1">
        <w:r w:rsidRPr="00FB7327">
          <w:rPr>
            <w:rStyle w:val="Hyperlink"/>
            <w:lang w:val="fr-CA"/>
          </w:rPr>
          <w:t>liste des accords de mise en œuvre</w:t>
        </w:r>
      </w:hyperlink>
      <w:r w:rsidRPr="00FB7327">
        <w:rPr>
          <w:lang w:val="fr-CA"/>
        </w:rPr>
        <w:t>.</w:t>
      </w:r>
    </w:p>
  </w:footnote>
  <w:footnote w:id="6">
    <w:p w14:paraId="1FFEEEB6" w14:textId="758008D0" w:rsidR="00D904F2" w:rsidRPr="00FB7327" w:rsidRDefault="00D904F2">
      <w:pPr>
        <w:pStyle w:val="FootnoteText"/>
        <w:rPr>
          <w:lang w:val="fr-CA"/>
        </w:rPr>
      </w:pPr>
      <w:r>
        <w:rPr>
          <w:rStyle w:val="FootnoteReference"/>
        </w:rPr>
        <w:footnoteRef/>
      </w:r>
      <w:r w:rsidRPr="00FB7327">
        <w:rPr>
          <w:lang w:val="fr-CA"/>
        </w:rPr>
        <w:t xml:space="preserve"> </w:t>
      </w:r>
      <w:r w:rsidRPr="00FB7327">
        <w:rPr>
          <w:lang w:val="fr-CA"/>
        </w:rPr>
        <w:t>Décision 4/CMA.</w:t>
      </w:r>
      <w:r w:rsidR="00D369C8" w:rsidRPr="00FB7327">
        <w:rPr>
          <w:lang w:val="fr-CA"/>
        </w:rPr>
        <w:t xml:space="preserve">6 </w:t>
      </w:r>
      <w:r w:rsidRPr="00FB7327">
        <w:rPr>
          <w:lang w:val="fr-CA"/>
        </w:rPr>
        <w:t xml:space="preserve">: </w:t>
      </w:r>
      <w:r w:rsidR="00D369C8" w:rsidRPr="00FB7327">
        <w:rPr>
          <w:lang w:val="fr-CA"/>
        </w:rPr>
        <w:t xml:space="preserve">Questions relatives aux </w:t>
      </w:r>
      <w:r w:rsidR="00B4476C">
        <w:rPr>
          <w:lang w:val="fr-CA"/>
        </w:rPr>
        <w:t>démarches concertées</w:t>
      </w:r>
      <w:r w:rsidR="00B4476C" w:rsidRPr="00FB7327">
        <w:rPr>
          <w:lang w:val="fr-CA"/>
        </w:rPr>
        <w:t xml:space="preserve"> </w:t>
      </w:r>
      <w:r w:rsidR="00D369C8" w:rsidRPr="00FB7327">
        <w:rPr>
          <w:lang w:val="fr-CA"/>
        </w:rPr>
        <w:t>visées à l'article 6, paragraphe 2, de l'Accord de Paris</w:t>
      </w:r>
      <w:r w:rsidRPr="00FB7327">
        <w:rPr>
          <w:lang w:val="fr-CA"/>
        </w:rPr>
        <w:t xml:space="preserve">. Disponible </w:t>
      </w:r>
      <w:hyperlink r:id="rId6" w:history="1">
        <w:r w:rsidR="00D369C8" w:rsidRPr="00FB7327">
          <w:rPr>
            <w:rStyle w:val="Hyperlink"/>
            <w:lang w:val="fr-CA"/>
          </w:rPr>
          <w:t>ici</w:t>
        </w:r>
      </w:hyperlink>
      <w:r w:rsidRPr="00FB7327">
        <w:rPr>
          <w:lang w:val="fr-CA"/>
        </w:rPr>
        <w:t>.</w:t>
      </w:r>
    </w:p>
  </w:footnote>
  <w:footnote w:id="7">
    <w:p w14:paraId="35C7EAEF" w14:textId="77777777" w:rsidR="008A3B3E" w:rsidRPr="00FB7327" w:rsidRDefault="008A3B3E" w:rsidP="008A3B3E">
      <w:pPr>
        <w:pStyle w:val="FootnoteText"/>
        <w:rPr>
          <w:lang w:val="fr-CA"/>
        </w:rPr>
      </w:pPr>
      <w:r w:rsidRPr="004A4E68">
        <w:rPr>
          <w:rStyle w:val="FootnoteReference"/>
        </w:rPr>
        <w:footnoteRef/>
      </w:r>
      <w:r w:rsidRPr="00FB7327">
        <w:rPr>
          <w:lang w:val="fr-CA"/>
        </w:rPr>
        <w:t xml:space="preserve"> VCMI Carbon </w:t>
      </w:r>
      <w:proofErr w:type="spellStart"/>
      <w:r w:rsidRPr="00FB7327">
        <w:rPr>
          <w:lang w:val="fr-CA"/>
        </w:rPr>
        <w:t>Markets</w:t>
      </w:r>
      <w:proofErr w:type="spellEnd"/>
      <w:r w:rsidRPr="00FB7327">
        <w:rPr>
          <w:lang w:val="fr-CA"/>
        </w:rPr>
        <w:t xml:space="preserve"> Access </w:t>
      </w:r>
      <w:proofErr w:type="spellStart"/>
      <w:r w:rsidRPr="00FB7327">
        <w:rPr>
          <w:lang w:val="fr-CA"/>
        </w:rPr>
        <w:t>Tooklit</w:t>
      </w:r>
      <w:proofErr w:type="spellEnd"/>
      <w:r w:rsidRPr="00FB7327">
        <w:rPr>
          <w:lang w:val="fr-CA"/>
        </w:rPr>
        <w:t xml:space="preserve"> (2025). Disponible </w:t>
      </w:r>
      <w:hyperlink r:id="rId7" w:history="1">
        <w:r w:rsidRPr="00FB7327">
          <w:rPr>
            <w:rStyle w:val="Hyperlink"/>
            <w:lang w:val="fr-CA"/>
          </w:rPr>
          <w:t>ici</w:t>
        </w:r>
      </w:hyperlink>
      <w:r w:rsidRPr="00FB7327">
        <w:rPr>
          <w:lang w:val="fr-CA"/>
        </w:rPr>
        <w:t>.</w:t>
      </w:r>
    </w:p>
  </w:footnote>
  <w:footnote w:id="8">
    <w:p w14:paraId="4758BF54" w14:textId="245580CD" w:rsidR="003447F3" w:rsidRPr="00FB7327" w:rsidRDefault="003447F3">
      <w:pPr>
        <w:pStyle w:val="FootnoteText"/>
        <w:rPr>
          <w:lang w:val="fr-CA"/>
        </w:rPr>
      </w:pPr>
      <w:r w:rsidRPr="004A4E68">
        <w:rPr>
          <w:rStyle w:val="FootnoteReference"/>
        </w:rPr>
        <w:footnoteRef/>
      </w:r>
      <w:r w:rsidRPr="00FB7327">
        <w:rPr>
          <w:lang w:val="fr-CA"/>
        </w:rPr>
        <w:t xml:space="preserve"> Décision 2/CMA.3, annexe II, paragraphe 3. FCCC/PA/ CMA/2021.10/add1. Disponible </w:t>
      </w:r>
      <w:hyperlink r:id="rId8" w:history="1">
        <w:r w:rsidR="004A4E68" w:rsidRPr="00FB7327">
          <w:rPr>
            <w:rStyle w:val="Hyperlink"/>
            <w:lang w:val="fr-CA"/>
          </w:rPr>
          <w:t>ici</w:t>
        </w:r>
      </w:hyperlink>
      <w:r w:rsidR="004A4E68" w:rsidRPr="00FB7327">
        <w:rPr>
          <w:lang w:val="fr-CA"/>
        </w:rPr>
        <w:t>, paragraphe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7017" w14:textId="605387DF" w:rsidR="0086201D" w:rsidRPr="00361C2C" w:rsidRDefault="0086201D" w:rsidP="0089629A">
    <w:pPr>
      <w:tabs>
        <w:tab w:val="left" w:pos="5902"/>
      </w:tabs>
      <w:rPr>
        <w:rFonts w:ascii="Times New Roman" w:eastAsia="Times New Roman" w:hAnsi="Times New Roman" w:cs="Times New Roman"/>
        <w:lang w:eastAsia="en-GB"/>
      </w:rPr>
    </w:pPr>
    <w:r w:rsidRPr="00361C2C">
      <w:fldChar w:fldCharType="begin"/>
    </w:r>
    <w:r w:rsidRPr="00361C2C">
      <w:instrText xml:space="preserve"> INCLUDEPICTURE "https://nephrocage.org/wp-content/uploads/2022/02/bmwk-logo-2022-en-web-transparent.gif" \* MERGEFORMATINET </w:instrText>
    </w:r>
    <w:r w:rsidRPr="00361C2C">
      <w:fldChar w:fldCharType="separate"/>
    </w:r>
    <w:r w:rsidRPr="00361C2C">
      <w:fldChar w:fldCharType="end"/>
    </w:r>
    <w:r>
      <w:t xml:space="preserve"> </w:t>
    </w:r>
    <w:r w:rsidR="0089629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0EFD" w14:textId="737DD52F" w:rsidR="00E05F71" w:rsidRDefault="00E05F71">
    <w:pPr>
      <w:pStyle w:val="Header"/>
    </w:pPr>
    <w:r w:rsidRPr="00361C2C">
      <w:rPr>
        <w:noProof/>
      </w:rPr>
      <w:drawing>
        <wp:anchor distT="0" distB="0" distL="114300" distR="114300" simplePos="0" relativeHeight="251661312" behindDoc="0" locked="0" layoutInCell="1" allowOverlap="1" wp14:anchorId="0CFAF0E7" wp14:editId="53B35C35">
          <wp:simplePos x="0" y="0"/>
          <wp:positionH relativeFrom="column">
            <wp:posOffset>-562709</wp:posOffset>
          </wp:positionH>
          <wp:positionV relativeFrom="paragraph">
            <wp:posOffset>-148129</wp:posOffset>
          </wp:positionV>
          <wp:extent cx="3772409" cy="723265"/>
          <wp:effectExtent l="0" t="0" r="0" b="635"/>
          <wp:wrapSquare wrapText="bothSides"/>
          <wp:docPr id="767525110" name="Picture 767525110"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141099" name="Picture 431141099" descr="A black background with blu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774337" cy="723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Open Sans Condensed SemiBold" w:hAnsi="Open Sans Condensed SemiBold" w:cs="Open Sans Condensed SemiBold"/>
        <w:noProof/>
        <w:lang w:val="en-US"/>
      </w:rPr>
      <w:drawing>
        <wp:anchor distT="0" distB="0" distL="114300" distR="114300" simplePos="0" relativeHeight="251660288" behindDoc="0" locked="0" layoutInCell="1" allowOverlap="1" wp14:anchorId="71210191" wp14:editId="2FCFD88D">
          <wp:simplePos x="0" y="0"/>
          <wp:positionH relativeFrom="column">
            <wp:posOffset>3908809</wp:posOffset>
          </wp:positionH>
          <wp:positionV relativeFrom="paragraph">
            <wp:posOffset>-228516</wp:posOffset>
          </wp:positionV>
          <wp:extent cx="2280976" cy="719455"/>
          <wp:effectExtent l="0" t="0" r="0" b="0"/>
          <wp:wrapThrough wrapText="bothSides">
            <wp:wrapPolygon edited="0">
              <wp:start x="17559" y="0"/>
              <wp:lineTo x="1323" y="3050"/>
              <wp:lineTo x="1323" y="6863"/>
              <wp:lineTo x="14913" y="6863"/>
              <wp:lineTo x="2285" y="8388"/>
              <wp:lineTo x="2285" y="12201"/>
              <wp:lineTo x="1684" y="13345"/>
              <wp:lineTo x="1684" y="17539"/>
              <wp:lineTo x="16477" y="19064"/>
              <wp:lineTo x="17198" y="20590"/>
              <wp:lineTo x="18882" y="20590"/>
              <wp:lineTo x="19964" y="19064"/>
              <wp:lineTo x="21287" y="13726"/>
              <wp:lineTo x="21287" y="5338"/>
              <wp:lineTo x="19604" y="1525"/>
              <wp:lineTo x="18641" y="0"/>
              <wp:lineTo x="17559" y="0"/>
            </wp:wrapPolygon>
          </wp:wrapThrough>
          <wp:docPr id="73347301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497828" name="Picture 1"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281312" cy="71956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21594CEC" wp14:editId="285A6B37">
              <wp:simplePos x="0" y="0"/>
              <wp:positionH relativeFrom="column">
                <wp:posOffset>-1145512</wp:posOffset>
              </wp:positionH>
              <wp:positionV relativeFrom="paragraph">
                <wp:posOffset>-610354</wp:posOffset>
              </wp:positionV>
              <wp:extent cx="8060855" cy="1487170"/>
              <wp:effectExtent l="0" t="0" r="3810" b="0"/>
              <wp:wrapNone/>
              <wp:docPr id="124280688" name="Rectangle 2"/>
              <wp:cNvGraphicFramePr/>
              <a:graphic xmlns:a="http://schemas.openxmlformats.org/drawingml/2006/main">
                <a:graphicData uri="http://schemas.microsoft.com/office/word/2010/wordprocessingShape">
                  <wps:wsp>
                    <wps:cNvSpPr/>
                    <wps:spPr>
                      <a:xfrm>
                        <a:off x="0" y="0"/>
                        <a:ext cx="8060855" cy="148717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BB3BC" id="Rectangle 2" o:spid="_x0000_s1026" style="position:absolute;margin-left:-90.2pt;margin-top:-48.05pt;width:634.7pt;height:1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" fillcolor="#faf8f5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B6D"/>
    <w:multiLevelType w:val="hybridMultilevel"/>
    <w:tmpl w:val="5A2234FA"/>
    <w:lvl w:ilvl="0" w:tplc="0407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029D627D"/>
    <w:multiLevelType w:val="hybridMultilevel"/>
    <w:tmpl w:val="38EC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0D87D"/>
    <w:multiLevelType w:val="hybridMultilevel"/>
    <w:tmpl w:val="FFFFFFFF"/>
    <w:lvl w:ilvl="0" w:tplc="C706D562">
      <w:start w:val="1"/>
      <w:numFmt w:val="bullet"/>
      <w:lvlText w:val="-"/>
      <w:lvlJc w:val="left"/>
      <w:pPr>
        <w:ind w:left="360" w:hanging="360"/>
      </w:pPr>
      <w:rPr>
        <w:rFonts w:ascii="Arial" w:hAnsi="Arial" w:hint="default"/>
      </w:rPr>
    </w:lvl>
    <w:lvl w:ilvl="1" w:tplc="AE94FF70">
      <w:start w:val="1"/>
      <w:numFmt w:val="bullet"/>
      <w:lvlText w:val="o"/>
      <w:lvlJc w:val="left"/>
      <w:pPr>
        <w:ind w:left="1080" w:hanging="360"/>
      </w:pPr>
      <w:rPr>
        <w:rFonts w:ascii="Courier New" w:hAnsi="Courier New" w:hint="default"/>
      </w:rPr>
    </w:lvl>
    <w:lvl w:ilvl="2" w:tplc="1E0287C4">
      <w:start w:val="1"/>
      <w:numFmt w:val="bullet"/>
      <w:lvlText w:val=""/>
      <w:lvlJc w:val="left"/>
      <w:pPr>
        <w:ind w:left="1800" w:hanging="360"/>
      </w:pPr>
      <w:rPr>
        <w:rFonts w:ascii="Wingdings" w:hAnsi="Wingdings" w:hint="default"/>
      </w:rPr>
    </w:lvl>
    <w:lvl w:ilvl="3" w:tplc="10CCA302">
      <w:start w:val="1"/>
      <w:numFmt w:val="bullet"/>
      <w:lvlText w:val=""/>
      <w:lvlJc w:val="left"/>
      <w:pPr>
        <w:ind w:left="2520" w:hanging="360"/>
      </w:pPr>
      <w:rPr>
        <w:rFonts w:ascii="Symbol" w:hAnsi="Symbol" w:hint="default"/>
      </w:rPr>
    </w:lvl>
    <w:lvl w:ilvl="4" w:tplc="24565E8C">
      <w:start w:val="1"/>
      <w:numFmt w:val="bullet"/>
      <w:lvlText w:val="o"/>
      <w:lvlJc w:val="left"/>
      <w:pPr>
        <w:ind w:left="3240" w:hanging="360"/>
      </w:pPr>
      <w:rPr>
        <w:rFonts w:ascii="Courier New" w:hAnsi="Courier New" w:hint="default"/>
      </w:rPr>
    </w:lvl>
    <w:lvl w:ilvl="5" w:tplc="74A2F764">
      <w:start w:val="1"/>
      <w:numFmt w:val="bullet"/>
      <w:lvlText w:val=""/>
      <w:lvlJc w:val="left"/>
      <w:pPr>
        <w:ind w:left="3960" w:hanging="360"/>
      </w:pPr>
      <w:rPr>
        <w:rFonts w:ascii="Wingdings" w:hAnsi="Wingdings" w:hint="default"/>
      </w:rPr>
    </w:lvl>
    <w:lvl w:ilvl="6" w:tplc="5DAC0C9A">
      <w:start w:val="1"/>
      <w:numFmt w:val="bullet"/>
      <w:lvlText w:val=""/>
      <w:lvlJc w:val="left"/>
      <w:pPr>
        <w:ind w:left="4680" w:hanging="360"/>
      </w:pPr>
      <w:rPr>
        <w:rFonts w:ascii="Symbol" w:hAnsi="Symbol" w:hint="default"/>
      </w:rPr>
    </w:lvl>
    <w:lvl w:ilvl="7" w:tplc="CD98E3B0">
      <w:start w:val="1"/>
      <w:numFmt w:val="bullet"/>
      <w:lvlText w:val="o"/>
      <w:lvlJc w:val="left"/>
      <w:pPr>
        <w:ind w:left="5400" w:hanging="360"/>
      </w:pPr>
      <w:rPr>
        <w:rFonts w:ascii="Courier New" w:hAnsi="Courier New" w:hint="default"/>
      </w:rPr>
    </w:lvl>
    <w:lvl w:ilvl="8" w:tplc="964C698A">
      <w:start w:val="1"/>
      <w:numFmt w:val="bullet"/>
      <w:lvlText w:val=""/>
      <w:lvlJc w:val="left"/>
      <w:pPr>
        <w:ind w:left="6120" w:hanging="360"/>
      </w:pPr>
      <w:rPr>
        <w:rFonts w:ascii="Wingdings" w:hAnsi="Wingdings" w:hint="default"/>
      </w:rPr>
    </w:lvl>
  </w:abstractNum>
  <w:abstractNum w:abstractNumId="3" w15:restartNumberingAfterBreak="0">
    <w:nsid w:val="06686877"/>
    <w:multiLevelType w:val="hybridMultilevel"/>
    <w:tmpl w:val="5948B76A"/>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763" w:hanging="360"/>
      </w:pPr>
      <w:rPr>
        <w:rFonts w:ascii="Courier New" w:hAnsi="Courier New" w:cs="Courier New" w:hint="default"/>
      </w:rPr>
    </w:lvl>
    <w:lvl w:ilvl="2" w:tplc="FFFFFFFF" w:tentative="1">
      <w:start w:val="1"/>
      <w:numFmt w:val="bullet"/>
      <w:lvlText w:val=""/>
      <w:lvlJc w:val="left"/>
      <w:pPr>
        <w:ind w:left="1483" w:hanging="360"/>
      </w:pPr>
      <w:rPr>
        <w:rFonts w:ascii="Wingdings" w:hAnsi="Wingdings" w:hint="default"/>
      </w:rPr>
    </w:lvl>
    <w:lvl w:ilvl="3" w:tplc="FFFFFFFF" w:tentative="1">
      <w:start w:val="1"/>
      <w:numFmt w:val="bullet"/>
      <w:lvlText w:val=""/>
      <w:lvlJc w:val="left"/>
      <w:pPr>
        <w:ind w:left="2203" w:hanging="360"/>
      </w:pPr>
      <w:rPr>
        <w:rFonts w:ascii="Symbol" w:hAnsi="Symbol" w:hint="default"/>
      </w:rPr>
    </w:lvl>
    <w:lvl w:ilvl="4" w:tplc="FFFFFFFF" w:tentative="1">
      <w:start w:val="1"/>
      <w:numFmt w:val="bullet"/>
      <w:lvlText w:val="o"/>
      <w:lvlJc w:val="left"/>
      <w:pPr>
        <w:ind w:left="2923" w:hanging="360"/>
      </w:pPr>
      <w:rPr>
        <w:rFonts w:ascii="Courier New" w:hAnsi="Courier New" w:cs="Courier New" w:hint="default"/>
      </w:rPr>
    </w:lvl>
    <w:lvl w:ilvl="5" w:tplc="FFFFFFFF" w:tentative="1">
      <w:start w:val="1"/>
      <w:numFmt w:val="bullet"/>
      <w:lvlText w:val=""/>
      <w:lvlJc w:val="left"/>
      <w:pPr>
        <w:ind w:left="3643" w:hanging="360"/>
      </w:pPr>
      <w:rPr>
        <w:rFonts w:ascii="Wingdings" w:hAnsi="Wingdings" w:hint="default"/>
      </w:rPr>
    </w:lvl>
    <w:lvl w:ilvl="6" w:tplc="FFFFFFFF" w:tentative="1">
      <w:start w:val="1"/>
      <w:numFmt w:val="bullet"/>
      <w:lvlText w:val=""/>
      <w:lvlJc w:val="left"/>
      <w:pPr>
        <w:ind w:left="4363" w:hanging="360"/>
      </w:pPr>
      <w:rPr>
        <w:rFonts w:ascii="Symbol" w:hAnsi="Symbol" w:hint="default"/>
      </w:rPr>
    </w:lvl>
    <w:lvl w:ilvl="7" w:tplc="FFFFFFFF" w:tentative="1">
      <w:start w:val="1"/>
      <w:numFmt w:val="bullet"/>
      <w:lvlText w:val="o"/>
      <w:lvlJc w:val="left"/>
      <w:pPr>
        <w:ind w:left="5083" w:hanging="360"/>
      </w:pPr>
      <w:rPr>
        <w:rFonts w:ascii="Courier New" w:hAnsi="Courier New" w:cs="Courier New" w:hint="default"/>
      </w:rPr>
    </w:lvl>
    <w:lvl w:ilvl="8" w:tplc="FFFFFFFF" w:tentative="1">
      <w:start w:val="1"/>
      <w:numFmt w:val="bullet"/>
      <w:lvlText w:val=""/>
      <w:lvlJc w:val="left"/>
      <w:pPr>
        <w:ind w:left="5803" w:hanging="360"/>
      </w:pPr>
      <w:rPr>
        <w:rFonts w:ascii="Wingdings" w:hAnsi="Wingdings" w:hint="default"/>
      </w:rPr>
    </w:lvl>
  </w:abstractNum>
  <w:abstractNum w:abstractNumId="4" w15:restartNumberingAfterBreak="0">
    <w:nsid w:val="08410F01"/>
    <w:multiLevelType w:val="hybridMultilevel"/>
    <w:tmpl w:val="1FD8ED4A"/>
    <w:lvl w:ilvl="0" w:tplc="C900B740">
      <w:start w:val="1"/>
      <w:numFmt w:val="bullet"/>
      <w:lvlText w:val="·"/>
      <w:lvlJc w:val="left"/>
      <w:pPr>
        <w:ind w:left="720" w:hanging="360"/>
      </w:pPr>
      <w:rPr>
        <w:rFonts w:ascii="&quot;Times New Roman&quot;, serif" w:hAnsi="&quot;Times New Roman&quot;, serif" w:hint="default"/>
      </w:rPr>
    </w:lvl>
    <w:lvl w:ilvl="1" w:tplc="C94278F2">
      <w:start w:val="1"/>
      <w:numFmt w:val="bullet"/>
      <w:lvlText w:val="o"/>
      <w:lvlJc w:val="left"/>
      <w:pPr>
        <w:ind w:left="1440" w:hanging="360"/>
      </w:pPr>
      <w:rPr>
        <w:rFonts w:ascii="Courier New" w:hAnsi="Courier New" w:hint="default"/>
      </w:rPr>
    </w:lvl>
    <w:lvl w:ilvl="2" w:tplc="3BB61578">
      <w:start w:val="1"/>
      <w:numFmt w:val="bullet"/>
      <w:lvlText w:val=""/>
      <w:lvlJc w:val="left"/>
      <w:pPr>
        <w:ind w:left="2160" w:hanging="360"/>
      </w:pPr>
      <w:rPr>
        <w:rFonts w:ascii="Wingdings" w:hAnsi="Wingdings" w:hint="default"/>
      </w:rPr>
    </w:lvl>
    <w:lvl w:ilvl="3" w:tplc="049875BE">
      <w:start w:val="1"/>
      <w:numFmt w:val="bullet"/>
      <w:lvlText w:val=""/>
      <w:lvlJc w:val="left"/>
      <w:pPr>
        <w:ind w:left="2880" w:hanging="360"/>
      </w:pPr>
      <w:rPr>
        <w:rFonts w:ascii="Symbol" w:hAnsi="Symbol" w:hint="default"/>
      </w:rPr>
    </w:lvl>
    <w:lvl w:ilvl="4" w:tplc="797CEA46">
      <w:start w:val="1"/>
      <w:numFmt w:val="bullet"/>
      <w:lvlText w:val="o"/>
      <w:lvlJc w:val="left"/>
      <w:pPr>
        <w:ind w:left="3600" w:hanging="360"/>
      </w:pPr>
      <w:rPr>
        <w:rFonts w:ascii="Courier New" w:hAnsi="Courier New" w:hint="default"/>
      </w:rPr>
    </w:lvl>
    <w:lvl w:ilvl="5" w:tplc="3E64F90C">
      <w:start w:val="1"/>
      <w:numFmt w:val="bullet"/>
      <w:lvlText w:val=""/>
      <w:lvlJc w:val="left"/>
      <w:pPr>
        <w:ind w:left="4320" w:hanging="360"/>
      </w:pPr>
      <w:rPr>
        <w:rFonts w:ascii="Wingdings" w:hAnsi="Wingdings" w:hint="default"/>
      </w:rPr>
    </w:lvl>
    <w:lvl w:ilvl="6" w:tplc="D17C220C">
      <w:start w:val="1"/>
      <w:numFmt w:val="bullet"/>
      <w:lvlText w:val=""/>
      <w:lvlJc w:val="left"/>
      <w:pPr>
        <w:ind w:left="5040" w:hanging="360"/>
      </w:pPr>
      <w:rPr>
        <w:rFonts w:ascii="Symbol" w:hAnsi="Symbol" w:hint="default"/>
      </w:rPr>
    </w:lvl>
    <w:lvl w:ilvl="7" w:tplc="930CA466">
      <w:start w:val="1"/>
      <w:numFmt w:val="bullet"/>
      <w:lvlText w:val="o"/>
      <w:lvlJc w:val="left"/>
      <w:pPr>
        <w:ind w:left="5760" w:hanging="360"/>
      </w:pPr>
      <w:rPr>
        <w:rFonts w:ascii="Courier New" w:hAnsi="Courier New" w:hint="default"/>
      </w:rPr>
    </w:lvl>
    <w:lvl w:ilvl="8" w:tplc="90685FE6">
      <w:start w:val="1"/>
      <w:numFmt w:val="bullet"/>
      <w:lvlText w:val=""/>
      <w:lvlJc w:val="left"/>
      <w:pPr>
        <w:ind w:left="6480" w:hanging="360"/>
      </w:pPr>
      <w:rPr>
        <w:rFonts w:ascii="Wingdings" w:hAnsi="Wingdings" w:hint="default"/>
      </w:rPr>
    </w:lvl>
  </w:abstractNum>
  <w:abstractNum w:abstractNumId="5" w15:restartNumberingAfterBreak="0">
    <w:nsid w:val="09A36EF0"/>
    <w:multiLevelType w:val="hybridMultilevel"/>
    <w:tmpl w:val="2AF2F3A2"/>
    <w:lvl w:ilvl="0" w:tplc="23D0465E">
      <w:start w:val="1"/>
      <w:numFmt w:val="bullet"/>
      <w:lvlText w:val=""/>
      <w:lvlJc w:val="left"/>
      <w:pPr>
        <w:ind w:left="1080" w:hanging="360"/>
      </w:pPr>
      <w:rPr>
        <w:rFonts w:ascii="Symbol" w:hAnsi="Symbol" w:hint="default"/>
      </w:rPr>
    </w:lvl>
    <w:lvl w:ilvl="1" w:tplc="F390848E">
      <w:start w:val="1"/>
      <w:numFmt w:val="bullet"/>
      <w:lvlText w:val="o"/>
      <w:lvlJc w:val="left"/>
      <w:pPr>
        <w:ind w:left="1800" w:hanging="360"/>
      </w:pPr>
      <w:rPr>
        <w:rFonts w:ascii="Courier New" w:hAnsi="Courier New" w:hint="default"/>
      </w:rPr>
    </w:lvl>
    <w:lvl w:ilvl="2" w:tplc="BE182EFC">
      <w:start w:val="1"/>
      <w:numFmt w:val="bullet"/>
      <w:lvlText w:val=""/>
      <w:lvlJc w:val="left"/>
      <w:pPr>
        <w:ind w:left="2520" w:hanging="360"/>
      </w:pPr>
      <w:rPr>
        <w:rFonts w:ascii="Wingdings" w:hAnsi="Wingdings" w:hint="default"/>
      </w:rPr>
    </w:lvl>
    <w:lvl w:ilvl="3" w:tplc="F0E06F0A">
      <w:start w:val="1"/>
      <w:numFmt w:val="bullet"/>
      <w:lvlText w:val=""/>
      <w:lvlJc w:val="left"/>
      <w:pPr>
        <w:ind w:left="3240" w:hanging="360"/>
      </w:pPr>
      <w:rPr>
        <w:rFonts w:ascii="Symbol" w:hAnsi="Symbol" w:hint="default"/>
      </w:rPr>
    </w:lvl>
    <w:lvl w:ilvl="4" w:tplc="490CA6D0">
      <w:start w:val="1"/>
      <w:numFmt w:val="bullet"/>
      <w:lvlText w:val="o"/>
      <w:lvlJc w:val="left"/>
      <w:pPr>
        <w:ind w:left="3960" w:hanging="360"/>
      </w:pPr>
      <w:rPr>
        <w:rFonts w:ascii="Courier New" w:hAnsi="Courier New" w:hint="default"/>
      </w:rPr>
    </w:lvl>
    <w:lvl w:ilvl="5" w:tplc="23D2752A">
      <w:start w:val="1"/>
      <w:numFmt w:val="bullet"/>
      <w:lvlText w:val=""/>
      <w:lvlJc w:val="left"/>
      <w:pPr>
        <w:ind w:left="4680" w:hanging="360"/>
      </w:pPr>
      <w:rPr>
        <w:rFonts w:ascii="Wingdings" w:hAnsi="Wingdings" w:hint="default"/>
      </w:rPr>
    </w:lvl>
    <w:lvl w:ilvl="6" w:tplc="4824F3C6">
      <w:start w:val="1"/>
      <w:numFmt w:val="bullet"/>
      <w:lvlText w:val=""/>
      <w:lvlJc w:val="left"/>
      <w:pPr>
        <w:ind w:left="5400" w:hanging="360"/>
      </w:pPr>
      <w:rPr>
        <w:rFonts w:ascii="Symbol" w:hAnsi="Symbol" w:hint="default"/>
      </w:rPr>
    </w:lvl>
    <w:lvl w:ilvl="7" w:tplc="96B08D42">
      <w:start w:val="1"/>
      <w:numFmt w:val="bullet"/>
      <w:lvlText w:val="o"/>
      <w:lvlJc w:val="left"/>
      <w:pPr>
        <w:ind w:left="6120" w:hanging="360"/>
      </w:pPr>
      <w:rPr>
        <w:rFonts w:ascii="Courier New" w:hAnsi="Courier New" w:hint="default"/>
      </w:rPr>
    </w:lvl>
    <w:lvl w:ilvl="8" w:tplc="A4DAC078">
      <w:start w:val="1"/>
      <w:numFmt w:val="bullet"/>
      <w:lvlText w:val=""/>
      <w:lvlJc w:val="left"/>
      <w:pPr>
        <w:ind w:left="6840" w:hanging="360"/>
      </w:pPr>
      <w:rPr>
        <w:rFonts w:ascii="Wingdings" w:hAnsi="Wingdings" w:hint="default"/>
      </w:rPr>
    </w:lvl>
  </w:abstractNum>
  <w:abstractNum w:abstractNumId="6" w15:restartNumberingAfterBreak="0">
    <w:nsid w:val="0C610F04"/>
    <w:multiLevelType w:val="multilevel"/>
    <w:tmpl w:val="9CEE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E223A"/>
    <w:multiLevelType w:val="hybridMultilevel"/>
    <w:tmpl w:val="85FC89D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11005FFA"/>
    <w:multiLevelType w:val="hybridMultilevel"/>
    <w:tmpl w:val="8D9ACAE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313018"/>
    <w:multiLevelType w:val="hybridMultilevel"/>
    <w:tmpl w:val="FFFFFFFF"/>
    <w:lvl w:ilvl="0" w:tplc="7A660716">
      <w:start w:val="1"/>
      <w:numFmt w:val="bullet"/>
      <w:lvlText w:val=""/>
      <w:lvlJc w:val="left"/>
      <w:pPr>
        <w:ind w:left="720" w:hanging="360"/>
      </w:pPr>
      <w:rPr>
        <w:rFonts w:ascii="Symbol" w:hAnsi="Symbol" w:hint="default"/>
      </w:rPr>
    </w:lvl>
    <w:lvl w:ilvl="1" w:tplc="42645244">
      <w:start w:val="1"/>
      <w:numFmt w:val="bullet"/>
      <w:lvlText w:val="o"/>
      <w:lvlJc w:val="left"/>
      <w:pPr>
        <w:ind w:left="1440" w:hanging="360"/>
      </w:pPr>
      <w:rPr>
        <w:rFonts w:ascii="Courier New" w:hAnsi="Courier New" w:hint="default"/>
      </w:rPr>
    </w:lvl>
    <w:lvl w:ilvl="2" w:tplc="6C00A4CC">
      <w:start w:val="1"/>
      <w:numFmt w:val="bullet"/>
      <w:lvlText w:val=""/>
      <w:lvlJc w:val="left"/>
      <w:pPr>
        <w:ind w:left="2160" w:hanging="360"/>
      </w:pPr>
      <w:rPr>
        <w:rFonts w:ascii="Wingdings" w:hAnsi="Wingdings" w:hint="default"/>
      </w:rPr>
    </w:lvl>
    <w:lvl w:ilvl="3" w:tplc="B10C9058">
      <w:start w:val="1"/>
      <w:numFmt w:val="bullet"/>
      <w:lvlText w:val=""/>
      <w:lvlJc w:val="left"/>
      <w:pPr>
        <w:ind w:left="2880" w:hanging="360"/>
      </w:pPr>
      <w:rPr>
        <w:rFonts w:ascii="Symbol" w:hAnsi="Symbol" w:hint="default"/>
      </w:rPr>
    </w:lvl>
    <w:lvl w:ilvl="4" w:tplc="F4FAD1EC">
      <w:start w:val="1"/>
      <w:numFmt w:val="bullet"/>
      <w:lvlText w:val="o"/>
      <w:lvlJc w:val="left"/>
      <w:pPr>
        <w:ind w:left="3600" w:hanging="360"/>
      </w:pPr>
      <w:rPr>
        <w:rFonts w:ascii="Courier New" w:hAnsi="Courier New" w:hint="default"/>
      </w:rPr>
    </w:lvl>
    <w:lvl w:ilvl="5" w:tplc="CD4A09CA">
      <w:start w:val="1"/>
      <w:numFmt w:val="bullet"/>
      <w:lvlText w:val=""/>
      <w:lvlJc w:val="left"/>
      <w:pPr>
        <w:ind w:left="4320" w:hanging="360"/>
      </w:pPr>
      <w:rPr>
        <w:rFonts w:ascii="Wingdings" w:hAnsi="Wingdings" w:hint="default"/>
      </w:rPr>
    </w:lvl>
    <w:lvl w:ilvl="6" w:tplc="0D00F704">
      <w:start w:val="1"/>
      <w:numFmt w:val="bullet"/>
      <w:lvlText w:val=""/>
      <w:lvlJc w:val="left"/>
      <w:pPr>
        <w:ind w:left="5040" w:hanging="360"/>
      </w:pPr>
      <w:rPr>
        <w:rFonts w:ascii="Symbol" w:hAnsi="Symbol" w:hint="default"/>
      </w:rPr>
    </w:lvl>
    <w:lvl w:ilvl="7" w:tplc="ED407312">
      <w:start w:val="1"/>
      <w:numFmt w:val="bullet"/>
      <w:lvlText w:val="o"/>
      <w:lvlJc w:val="left"/>
      <w:pPr>
        <w:ind w:left="5760" w:hanging="360"/>
      </w:pPr>
      <w:rPr>
        <w:rFonts w:ascii="Courier New" w:hAnsi="Courier New" w:hint="default"/>
      </w:rPr>
    </w:lvl>
    <w:lvl w:ilvl="8" w:tplc="F86ABE68">
      <w:start w:val="1"/>
      <w:numFmt w:val="bullet"/>
      <w:lvlText w:val=""/>
      <w:lvlJc w:val="left"/>
      <w:pPr>
        <w:ind w:left="6480" w:hanging="360"/>
      </w:pPr>
      <w:rPr>
        <w:rFonts w:ascii="Wingdings" w:hAnsi="Wingdings" w:hint="default"/>
      </w:rPr>
    </w:lvl>
  </w:abstractNum>
  <w:abstractNum w:abstractNumId="10" w15:restartNumberingAfterBreak="0">
    <w:nsid w:val="161013FD"/>
    <w:multiLevelType w:val="hybridMultilevel"/>
    <w:tmpl w:val="2DF699D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BA06DF"/>
    <w:multiLevelType w:val="hybridMultilevel"/>
    <w:tmpl w:val="23421CA6"/>
    <w:lvl w:ilvl="0" w:tplc="2EBAEC2A">
      <w:start w:val="1"/>
      <w:numFmt w:val="decimal"/>
      <w:lvlText w:val="%1."/>
      <w:lvlJc w:val="left"/>
      <w:pPr>
        <w:ind w:left="757" w:hanging="360"/>
      </w:pPr>
      <w:rPr>
        <w:rFonts w:hint="default"/>
        <w:b/>
        <w:i w:val="0"/>
        <w:sz w:val="32"/>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 w15:restartNumberingAfterBreak="0">
    <w:nsid w:val="17097A3E"/>
    <w:multiLevelType w:val="hybridMultilevel"/>
    <w:tmpl w:val="F85A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3B62AE"/>
    <w:multiLevelType w:val="hybridMultilevel"/>
    <w:tmpl w:val="CD26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B22F9D"/>
    <w:multiLevelType w:val="multilevel"/>
    <w:tmpl w:val="BE06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E61A61"/>
    <w:multiLevelType w:val="hybridMultilevel"/>
    <w:tmpl w:val="3CB0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041949"/>
    <w:multiLevelType w:val="hybridMultilevel"/>
    <w:tmpl w:val="A92A6306"/>
    <w:lvl w:ilvl="0" w:tplc="6CF8C38C">
      <w:start w:val="1"/>
      <w:numFmt w:val="bullet"/>
      <w:lvlText w:val=""/>
      <w:lvlJc w:val="left"/>
      <w:pPr>
        <w:ind w:left="720" w:hanging="360"/>
      </w:pPr>
      <w:rPr>
        <w:rFonts w:ascii="Symbol" w:hAnsi="Symbol" w:hint="default"/>
      </w:rPr>
    </w:lvl>
    <w:lvl w:ilvl="1" w:tplc="589CF532">
      <w:start w:val="1"/>
      <w:numFmt w:val="bullet"/>
      <w:lvlText w:val="o"/>
      <w:lvlJc w:val="left"/>
      <w:pPr>
        <w:ind w:left="1440" w:hanging="360"/>
      </w:pPr>
      <w:rPr>
        <w:rFonts w:ascii="Courier New" w:hAnsi="Courier New" w:hint="default"/>
      </w:rPr>
    </w:lvl>
    <w:lvl w:ilvl="2" w:tplc="1D884E0E">
      <w:start w:val="1"/>
      <w:numFmt w:val="bullet"/>
      <w:lvlText w:val=""/>
      <w:lvlJc w:val="left"/>
      <w:pPr>
        <w:ind w:left="2160" w:hanging="360"/>
      </w:pPr>
      <w:rPr>
        <w:rFonts w:ascii="Wingdings" w:hAnsi="Wingdings" w:hint="default"/>
      </w:rPr>
    </w:lvl>
    <w:lvl w:ilvl="3" w:tplc="DB44700E">
      <w:start w:val="1"/>
      <w:numFmt w:val="bullet"/>
      <w:lvlText w:val=""/>
      <w:lvlJc w:val="left"/>
      <w:pPr>
        <w:ind w:left="2880" w:hanging="360"/>
      </w:pPr>
      <w:rPr>
        <w:rFonts w:ascii="Symbol" w:hAnsi="Symbol" w:hint="default"/>
      </w:rPr>
    </w:lvl>
    <w:lvl w:ilvl="4" w:tplc="44169144">
      <w:start w:val="1"/>
      <w:numFmt w:val="bullet"/>
      <w:lvlText w:val="o"/>
      <w:lvlJc w:val="left"/>
      <w:pPr>
        <w:ind w:left="3600" w:hanging="360"/>
      </w:pPr>
      <w:rPr>
        <w:rFonts w:ascii="Courier New" w:hAnsi="Courier New" w:hint="default"/>
      </w:rPr>
    </w:lvl>
    <w:lvl w:ilvl="5" w:tplc="61382E36">
      <w:start w:val="1"/>
      <w:numFmt w:val="bullet"/>
      <w:lvlText w:val=""/>
      <w:lvlJc w:val="left"/>
      <w:pPr>
        <w:ind w:left="4320" w:hanging="360"/>
      </w:pPr>
      <w:rPr>
        <w:rFonts w:ascii="Wingdings" w:hAnsi="Wingdings" w:hint="default"/>
      </w:rPr>
    </w:lvl>
    <w:lvl w:ilvl="6" w:tplc="2BE07452">
      <w:start w:val="1"/>
      <w:numFmt w:val="bullet"/>
      <w:lvlText w:val=""/>
      <w:lvlJc w:val="left"/>
      <w:pPr>
        <w:ind w:left="5040" w:hanging="360"/>
      </w:pPr>
      <w:rPr>
        <w:rFonts w:ascii="Symbol" w:hAnsi="Symbol" w:hint="default"/>
      </w:rPr>
    </w:lvl>
    <w:lvl w:ilvl="7" w:tplc="FED49F5A">
      <w:start w:val="1"/>
      <w:numFmt w:val="bullet"/>
      <w:lvlText w:val="o"/>
      <w:lvlJc w:val="left"/>
      <w:pPr>
        <w:ind w:left="5760" w:hanging="360"/>
      </w:pPr>
      <w:rPr>
        <w:rFonts w:ascii="Courier New" w:hAnsi="Courier New" w:hint="default"/>
      </w:rPr>
    </w:lvl>
    <w:lvl w:ilvl="8" w:tplc="CE96FC58">
      <w:start w:val="1"/>
      <w:numFmt w:val="bullet"/>
      <w:lvlText w:val=""/>
      <w:lvlJc w:val="left"/>
      <w:pPr>
        <w:ind w:left="6480" w:hanging="360"/>
      </w:pPr>
      <w:rPr>
        <w:rFonts w:ascii="Wingdings" w:hAnsi="Wingdings" w:hint="default"/>
      </w:rPr>
    </w:lvl>
  </w:abstractNum>
  <w:abstractNum w:abstractNumId="17" w15:restartNumberingAfterBreak="0">
    <w:nsid w:val="1D9A5032"/>
    <w:multiLevelType w:val="hybridMultilevel"/>
    <w:tmpl w:val="B96CDDD6"/>
    <w:lvl w:ilvl="0" w:tplc="1462701A">
      <w:start w:val="9"/>
      <w:numFmt w:val="bullet"/>
      <w:lvlText w:val="-"/>
      <w:lvlJc w:val="left"/>
      <w:pPr>
        <w:ind w:left="468" w:hanging="360"/>
      </w:pPr>
      <w:rPr>
        <w:rFonts w:ascii="Georgia" w:eastAsia="Arial" w:hAnsi="Georgia" w:cstheme="minorHAnsi" w:hint="default"/>
      </w:rPr>
    </w:lvl>
    <w:lvl w:ilvl="1" w:tplc="2A1E0E42">
      <w:start w:val="10"/>
      <w:numFmt w:val="bullet"/>
      <w:lvlText w:val="-"/>
      <w:lvlJc w:val="left"/>
      <w:pPr>
        <w:ind w:left="1188" w:hanging="360"/>
      </w:pPr>
      <w:rPr>
        <w:rFonts w:ascii="Cambria" w:eastAsiaTheme="minorHAnsi" w:hAnsi="Cambria" w:cstheme="minorBidi"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8" w15:restartNumberingAfterBreak="0">
    <w:nsid w:val="21909CEE"/>
    <w:multiLevelType w:val="hybridMultilevel"/>
    <w:tmpl w:val="000C3E58"/>
    <w:lvl w:ilvl="0" w:tplc="296A5248">
      <w:start w:val="1"/>
      <w:numFmt w:val="bullet"/>
      <w:lvlText w:val=""/>
      <w:lvlJc w:val="left"/>
      <w:pPr>
        <w:ind w:left="720" w:hanging="360"/>
      </w:pPr>
      <w:rPr>
        <w:rFonts w:ascii="Symbol" w:hAnsi="Symbol" w:hint="default"/>
      </w:rPr>
    </w:lvl>
    <w:lvl w:ilvl="1" w:tplc="16AE553C">
      <w:start w:val="1"/>
      <w:numFmt w:val="bullet"/>
      <w:lvlText w:val="o"/>
      <w:lvlJc w:val="left"/>
      <w:pPr>
        <w:ind w:left="1440" w:hanging="360"/>
      </w:pPr>
      <w:rPr>
        <w:rFonts w:ascii="Courier New" w:hAnsi="Courier New" w:hint="default"/>
      </w:rPr>
    </w:lvl>
    <w:lvl w:ilvl="2" w:tplc="30C8CF9E">
      <w:start w:val="1"/>
      <w:numFmt w:val="bullet"/>
      <w:lvlText w:val=""/>
      <w:lvlJc w:val="left"/>
      <w:pPr>
        <w:ind w:left="2160" w:hanging="360"/>
      </w:pPr>
      <w:rPr>
        <w:rFonts w:ascii="Wingdings" w:hAnsi="Wingdings" w:hint="default"/>
      </w:rPr>
    </w:lvl>
    <w:lvl w:ilvl="3" w:tplc="5E5678A8">
      <w:start w:val="1"/>
      <w:numFmt w:val="bullet"/>
      <w:lvlText w:val=""/>
      <w:lvlJc w:val="left"/>
      <w:pPr>
        <w:ind w:left="2880" w:hanging="360"/>
      </w:pPr>
      <w:rPr>
        <w:rFonts w:ascii="Symbol" w:hAnsi="Symbol" w:hint="default"/>
      </w:rPr>
    </w:lvl>
    <w:lvl w:ilvl="4" w:tplc="4B6CE02C">
      <w:start w:val="1"/>
      <w:numFmt w:val="bullet"/>
      <w:lvlText w:val="o"/>
      <w:lvlJc w:val="left"/>
      <w:pPr>
        <w:ind w:left="3600" w:hanging="360"/>
      </w:pPr>
      <w:rPr>
        <w:rFonts w:ascii="Courier New" w:hAnsi="Courier New" w:hint="default"/>
      </w:rPr>
    </w:lvl>
    <w:lvl w:ilvl="5" w:tplc="8B2206BA">
      <w:start w:val="1"/>
      <w:numFmt w:val="bullet"/>
      <w:lvlText w:val=""/>
      <w:lvlJc w:val="left"/>
      <w:pPr>
        <w:ind w:left="4320" w:hanging="360"/>
      </w:pPr>
      <w:rPr>
        <w:rFonts w:ascii="Wingdings" w:hAnsi="Wingdings" w:hint="default"/>
      </w:rPr>
    </w:lvl>
    <w:lvl w:ilvl="6" w:tplc="67C43C14">
      <w:start w:val="1"/>
      <w:numFmt w:val="bullet"/>
      <w:lvlText w:val=""/>
      <w:lvlJc w:val="left"/>
      <w:pPr>
        <w:ind w:left="5040" w:hanging="360"/>
      </w:pPr>
      <w:rPr>
        <w:rFonts w:ascii="Symbol" w:hAnsi="Symbol" w:hint="default"/>
      </w:rPr>
    </w:lvl>
    <w:lvl w:ilvl="7" w:tplc="5184C89E">
      <w:start w:val="1"/>
      <w:numFmt w:val="bullet"/>
      <w:lvlText w:val="o"/>
      <w:lvlJc w:val="left"/>
      <w:pPr>
        <w:ind w:left="5760" w:hanging="360"/>
      </w:pPr>
      <w:rPr>
        <w:rFonts w:ascii="Courier New" w:hAnsi="Courier New" w:hint="default"/>
      </w:rPr>
    </w:lvl>
    <w:lvl w:ilvl="8" w:tplc="E37E1DD4">
      <w:start w:val="1"/>
      <w:numFmt w:val="bullet"/>
      <w:lvlText w:val=""/>
      <w:lvlJc w:val="left"/>
      <w:pPr>
        <w:ind w:left="6480" w:hanging="360"/>
      </w:pPr>
      <w:rPr>
        <w:rFonts w:ascii="Wingdings" w:hAnsi="Wingdings" w:hint="default"/>
      </w:rPr>
    </w:lvl>
  </w:abstractNum>
  <w:abstractNum w:abstractNumId="19" w15:restartNumberingAfterBreak="0">
    <w:nsid w:val="232A144E"/>
    <w:multiLevelType w:val="hybridMultilevel"/>
    <w:tmpl w:val="0D749260"/>
    <w:lvl w:ilvl="0" w:tplc="100E6EAC">
      <w:start w:val="1"/>
      <w:numFmt w:val="bullet"/>
      <w:lvlText w:val="·"/>
      <w:lvlJc w:val="left"/>
      <w:pPr>
        <w:ind w:left="720" w:hanging="360"/>
      </w:pPr>
      <w:rPr>
        <w:rFonts w:ascii="&quot;Times New Roman&quot;, serif" w:hAnsi="&quot;Times New Roman&quot;, serif" w:hint="default"/>
      </w:rPr>
    </w:lvl>
    <w:lvl w:ilvl="1" w:tplc="20DCF7DE">
      <w:start w:val="1"/>
      <w:numFmt w:val="bullet"/>
      <w:lvlText w:val="o"/>
      <w:lvlJc w:val="left"/>
      <w:pPr>
        <w:ind w:left="1440" w:hanging="360"/>
      </w:pPr>
      <w:rPr>
        <w:rFonts w:ascii="Courier New" w:hAnsi="Courier New" w:hint="default"/>
      </w:rPr>
    </w:lvl>
    <w:lvl w:ilvl="2" w:tplc="A6FE11C4">
      <w:start w:val="1"/>
      <w:numFmt w:val="bullet"/>
      <w:lvlText w:val=""/>
      <w:lvlJc w:val="left"/>
      <w:pPr>
        <w:ind w:left="2160" w:hanging="360"/>
      </w:pPr>
      <w:rPr>
        <w:rFonts w:ascii="Wingdings" w:hAnsi="Wingdings" w:hint="default"/>
      </w:rPr>
    </w:lvl>
    <w:lvl w:ilvl="3" w:tplc="CB2008CE">
      <w:start w:val="1"/>
      <w:numFmt w:val="bullet"/>
      <w:lvlText w:val=""/>
      <w:lvlJc w:val="left"/>
      <w:pPr>
        <w:ind w:left="2880" w:hanging="360"/>
      </w:pPr>
      <w:rPr>
        <w:rFonts w:ascii="Symbol" w:hAnsi="Symbol" w:hint="default"/>
      </w:rPr>
    </w:lvl>
    <w:lvl w:ilvl="4" w:tplc="33FE0DF0">
      <w:start w:val="1"/>
      <w:numFmt w:val="bullet"/>
      <w:lvlText w:val="o"/>
      <w:lvlJc w:val="left"/>
      <w:pPr>
        <w:ind w:left="3600" w:hanging="360"/>
      </w:pPr>
      <w:rPr>
        <w:rFonts w:ascii="Courier New" w:hAnsi="Courier New" w:hint="default"/>
      </w:rPr>
    </w:lvl>
    <w:lvl w:ilvl="5" w:tplc="F55A4574">
      <w:start w:val="1"/>
      <w:numFmt w:val="bullet"/>
      <w:lvlText w:val=""/>
      <w:lvlJc w:val="left"/>
      <w:pPr>
        <w:ind w:left="4320" w:hanging="360"/>
      </w:pPr>
      <w:rPr>
        <w:rFonts w:ascii="Wingdings" w:hAnsi="Wingdings" w:hint="default"/>
      </w:rPr>
    </w:lvl>
    <w:lvl w:ilvl="6" w:tplc="CF00CD5E">
      <w:start w:val="1"/>
      <w:numFmt w:val="bullet"/>
      <w:lvlText w:val=""/>
      <w:lvlJc w:val="left"/>
      <w:pPr>
        <w:ind w:left="5040" w:hanging="360"/>
      </w:pPr>
      <w:rPr>
        <w:rFonts w:ascii="Symbol" w:hAnsi="Symbol" w:hint="default"/>
      </w:rPr>
    </w:lvl>
    <w:lvl w:ilvl="7" w:tplc="1B526BDE">
      <w:start w:val="1"/>
      <w:numFmt w:val="bullet"/>
      <w:lvlText w:val="o"/>
      <w:lvlJc w:val="left"/>
      <w:pPr>
        <w:ind w:left="5760" w:hanging="360"/>
      </w:pPr>
      <w:rPr>
        <w:rFonts w:ascii="Courier New" w:hAnsi="Courier New" w:hint="default"/>
      </w:rPr>
    </w:lvl>
    <w:lvl w:ilvl="8" w:tplc="A05EC6F8">
      <w:start w:val="1"/>
      <w:numFmt w:val="bullet"/>
      <w:lvlText w:val=""/>
      <w:lvlJc w:val="left"/>
      <w:pPr>
        <w:ind w:left="6480" w:hanging="360"/>
      </w:pPr>
      <w:rPr>
        <w:rFonts w:ascii="Wingdings" w:hAnsi="Wingdings" w:hint="default"/>
      </w:rPr>
    </w:lvl>
  </w:abstractNum>
  <w:abstractNum w:abstractNumId="20" w15:restartNumberingAfterBreak="0">
    <w:nsid w:val="2C6D08B9"/>
    <w:multiLevelType w:val="hybridMultilevel"/>
    <w:tmpl w:val="1CD463CA"/>
    <w:lvl w:ilvl="0" w:tplc="F02A27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737EE5"/>
    <w:multiLevelType w:val="hybridMultilevel"/>
    <w:tmpl w:val="FA74EE74"/>
    <w:lvl w:ilvl="0" w:tplc="E5881F1E">
      <w:numFmt w:val="bullet"/>
      <w:lvlText w:val="-"/>
      <w:lvlJc w:val="left"/>
      <w:pPr>
        <w:ind w:left="501" w:hanging="360"/>
      </w:pPr>
      <w:rPr>
        <w:rFonts w:ascii="Calibri" w:eastAsiaTheme="minorEastAsia"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2E48A2AD"/>
    <w:multiLevelType w:val="hybridMultilevel"/>
    <w:tmpl w:val="FFFFFFFF"/>
    <w:lvl w:ilvl="0" w:tplc="C972D578">
      <w:start w:val="1"/>
      <w:numFmt w:val="bullet"/>
      <w:lvlText w:val="-"/>
      <w:lvlJc w:val="left"/>
      <w:pPr>
        <w:ind w:left="360" w:hanging="360"/>
      </w:pPr>
      <w:rPr>
        <w:rFonts w:ascii="Arial" w:hAnsi="Arial" w:hint="default"/>
      </w:rPr>
    </w:lvl>
    <w:lvl w:ilvl="1" w:tplc="1EEE1A8E">
      <w:start w:val="1"/>
      <w:numFmt w:val="bullet"/>
      <w:lvlText w:val="o"/>
      <w:lvlJc w:val="left"/>
      <w:pPr>
        <w:ind w:left="1080" w:hanging="360"/>
      </w:pPr>
      <w:rPr>
        <w:rFonts w:ascii="Courier New" w:hAnsi="Courier New" w:hint="default"/>
      </w:rPr>
    </w:lvl>
    <w:lvl w:ilvl="2" w:tplc="31781832">
      <w:start w:val="1"/>
      <w:numFmt w:val="bullet"/>
      <w:lvlText w:val=""/>
      <w:lvlJc w:val="left"/>
      <w:pPr>
        <w:ind w:left="1800" w:hanging="360"/>
      </w:pPr>
      <w:rPr>
        <w:rFonts w:ascii="Wingdings" w:hAnsi="Wingdings" w:hint="default"/>
      </w:rPr>
    </w:lvl>
    <w:lvl w:ilvl="3" w:tplc="9ECA2A90">
      <w:start w:val="1"/>
      <w:numFmt w:val="bullet"/>
      <w:lvlText w:val=""/>
      <w:lvlJc w:val="left"/>
      <w:pPr>
        <w:ind w:left="2520" w:hanging="360"/>
      </w:pPr>
      <w:rPr>
        <w:rFonts w:ascii="Symbol" w:hAnsi="Symbol" w:hint="default"/>
      </w:rPr>
    </w:lvl>
    <w:lvl w:ilvl="4" w:tplc="1C506C34">
      <w:start w:val="1"/>
      <w:numFmt w:val="bullet"/>
      <w:lvlText w:val="o"/>
      <w:lvlJc w:val="left"/>
      <w:pPr>
        <w:ind w:left="3240" w:hanging="360"/>
      </w:pPr>
      <w:rPr>
        <w:rFonts w:ascii="Courier New" w:hAnsi="Courier New" w:hint="default"/>
      </w:rPr>
    </w:lvl>
    <w:lvl w:ilvl="5" w:tplc="837EF8F4">
      <w:start w:val="1"/>
      <w:numFmt w:val="bullet"/>
      <w:lvlText w:val=""/>
      <w:lvlJc w:val="left"/>
      <w:pPr>
        <w:ind w:left="3960" w:hanging="360"/>
      </w:pPr>
      <w:rPr>
        <w:rFonts w:ascii="Wingdings" w:hAnsi="Wingdings" w:hint="default"/>
      </w:rPr>
    </w:lvl>
    <w:lvl w:ilvl="6" w:tplc="4398941C">
      <w:start w:val="1"/>
      <w:numFmt w:val="bullet"/>
      <w:lvlText w:val=""/>
      <w:lvlJc w:val="left"/>
      <w:pPr>
        <w:ind w:left="4680" w:hanging="360"/>
      </w:pPr>
      <w:rPr>
        <w:rFonts w:ascii="Symbol" w:hAnsi="Symbol" w:hint="default"/>
      </w:rPr>
    </w:lvl>
    <w:lvl w:ilvl="7" w:tplc="6A00DC58">
      <w:start w:val="1"/>
      <w:numFmt w:val="bullet"/>
      <w:lvlText w:val="o"/>
      <w:lvlJc w:val="left"/>
      <w:pPr>
        <w:ind w:left="5400" w:hanging="360"/>
      </w:pPr>
      <w:rPr>
        <w:rFonts w:ascii="Courier New" w:hAnsi="Courier New" w:hint="default"/>
      </w:rPr>
    </w:lvl>
    <w:lvl w:ilvl="8" w:tplc="B85E7DF4">
      <w:start w:val="1"/>
      <w:numFmt w:val="bullet"/>
      <w:lvlText w:val=""/>
      <w:lvlJc w:val="left"/>
      <w:pPr>
        <w:ind w:left="6120" w:hanging="360"/>
      </w:pPr>
      <w:rPr>
        <w:rFonts w:ascii="Wingdings" w:hAnsi="Wingdings" w:hint="default"/>
      </w:rPr>
    </w:lvl>
  </w:abstractNum>
  <w:abstractNum w:abstractNumId="23" w15:restartNumberingAfterBreak="0">
    <w:nsid w:val="30C065DD"/>
    <w:multiLevelType w:val="hybridMultilevel"/>
    <w:tmpl w:val="33107CE0"/>
    <w:lvl w:ilvl="0" w:tplc="9A6A63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4B1A37"/>
    <w:multiLevelType w:val="hybridMultilevel"/>
    <w:tmpl w:val="D25EEB8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4A39D01"/>
    <w:multiLevelType w:val="hybridMultilevel"/>
    <w:tmpl w:val="FFFFFFFF"/>
    <w:lvl w:ilvl="0" w:tplc="E06AE060">
      <w:start w:val="1"/>
      <w:numFmt w:val="bullet"/>
      <w:lvlText w:val="-"/>
      <w:lvlJc w:val="left"/>
      <w:pPr>
        <w:ind w:left="360" w:hanging="360"/>
      </w:pPr>
      <w:rPr>
        <w:rFonts w:ascii="Arial" w:hAnsi="Arial" w:hint="default"/>
      </w:rPr>
    </w:lvl>
    <w:lvl w:ilvl="1" w:tplc="5608CB78">
      <w:start w:val="1"/>
      <w:numFmt w:val="bullet"/>
      <w:lvlText w:val="o"/>
      <w:lvlJc w:val="left"/>
      <w:pPr>
        <w:ind w:left="1080" w:hanging="360"/>
      </w:pPr>
      <w:rPr>
        <w:rFonts w:ascii="Courier New" w:hAnsi="Courier New" w:hint="default"/>
      </w:rPr>
    </w:lvl>
    <w:lvl w:ilvl="2" w:tplc="3A8C7B10">
      <w:start w:val="1"/>
      <w:numFmt w:val="bullet"/>
      <w:lvlText w:val=""/>
      <w:lvlJc w:val="left"/>
      <w:pPr>
        <w:ind w:left="1800" w:hanging="360"/>
      </w:pPr>
      <w:rPr>
        <w:rFonts w:ascii="Wingdings" w:hAnsi="Wingdings" w:hint="default"/>
      </w:rPr>
    </w:lvl>
    <w:lvl w:ilvl="3" w:tplc="A2867300">
      <w:start w:val="1"/>
      <w:numFmt w:val="bullet"/>
      <w:lvlText w:val=""/>
      <w:lvlJc w:val="left"/>
      <w:pPr>
        <w:ind w:left="2520" w:hanging="360"/>
      </w:pPr>
      <w:rPr>
        <w:rFonts w:ascii="Symbol" w:hAnsi="Symbol" w:hint="default"/>
      </w:rPr>
    </w:lvl>
    <w:lvl w:ilvl="4" w:tplc="436E4B78">
      <w:start w:val="1"/>
      <w:numFmt w:val="bullet"/>
      <w:lvlText w:val="o"/>
      <w:lvlJc w:val="left"/>
      <w:pPr>
        <w:ind w:left="3240" w:hanging="360"/>
      </w:pPr>
      <w:rPr>
        <w:rFonts w:ascii="Courier New" w:hAnsi="Courier New" w:hint="default"/>
      </w:rPr>
    </w:lvl>
    <w:lvl w:ilvl="5" w:tplc="B0AEA990">
      <w:start w:val="1"/>
      <w:numFmt w:val="bullet"/>
      <w:lvlText w:val=""/>
      <w:lvlJc w:val="left"/>
      <w:pPr>
        <w:ind w:left="3960" w:hanging="360"/>
      </w:pPr>
      <w:rPr>
        <w:rFonts w:ascii="Wingdings" w:hAnsi="Wingdings" w:hint="default"/>
      </w:rPr>
    </w:lvl>
    <w:lvl w:ilvl="6" w:tplc="80D015E8">
      <w:start w:val="1"/>
      <w:numFmt w:val="bullet"/>
      <w:lvlText w:val=""/>
      <w:lvlJc w:val="left"/>
      <w:pPr>
        <w:ind w:left="4680" w:hanging="360"/>
      </w:pPr>
      <w:rPr>
        <w:rFonts w:ascii="Symbol" w:hAnsi="Symbol" w:hint="default"/>
      </w:rPr>
    </w:lvl>
    <w:lvl w:ilvl="7" w:tplc="E1C2560E">
      <w:start w:val="1"/>
      <w:numFmt w:val="bullet"/>
      <w:lvlText w:val="o"/>
      <w:lvlJc w:val="left"/>
      <w:pPr>
        <w:ind w:left="5400" w:hanging="360"/>
      </w:pPr>
      <w:rPr>
        <w:rFonts w:ascii="Courier New" w:hAnsi="Courier New" w:hint="default"/>
      </w:rPr>
    </w:lvl>
    <w:lvl w:ilvl="8" w:tplc="ACC45844">
      <w:start w:val="1"/>
      <w:numFmt w:val="bullet"/>
      <w:lvlText w:val=""/>
      <w:lvlJc w:val="left"/>
      <w:pPr>
        <w:ind w:left="6120" w:hanging="360"/>
      </w:pPr>
      <w:rPr>
        <w:rFonts w:ascii="Wingdings" w:hAnsi="Wingdings" w:hint="default"/>
      </w:rPr>
    </w:lvl>
  </w:abstractNum>
  <w:abstractNum w:abstractNumId="26" w15:restartNumberingAfterBreak="0">
    <w:nsid w:val="34E6112C"/>
    <w:multiLevelType w:val="hybridMultilevel"/>
    <w:tmpl w:val="8230D046"/>
    <w:lvl w:ilvl="0" w:tplc="1B3E9E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A16BE9"/>
    <w:multiLevelType w:val="hybridMultilevel"/>
    <w:tmpl w:val="4CA6ECCA"/>
    <w:lvl w:ilvl="0" w:tplc="9F3C3D2A">
      <w:start w:val="1"/>
      <w:numFmt w:val="lowerLetter"/>
      <w:lvlText w:val="(%1)"/>
      <w:lvlJc w:val="left"/>
      <w:pPr>
        <w:tabs>
          <w:tab w:val="num" w:pos="720"/>
        </w:tabs>
        <w:ind w:left="720" w:hanging="360"/>
      </w:pPr>
    </w:lvl>
    <w:lvl w:ilvl="1" w:tplc="CC1ABDF0" w:tentative="1">
      <w:start w:val="1"/>
      <w:numFmt w:val="lowerLetter"/>
      <w:lvlText w:val="(%2)"/>
      <w:lvlJc w:val="left"/>
      <w:pPr>
        <w:tabs>
          <w:tab w:val="num" w:pos="1440"/>
        </w:tabs>
        <w:ind w:left="1440" w:hanging="360"/>
      </w:pPr>
    </w:lvl>
    <w:lvl w:ilvl="2" w:tplc="2DD0D366" w:tentative="1">
      <w:start w:val="1"/>
      <w:numFmt w:val="lowerLetter"/>
      <w:lvlText w:val="(%3)"/>
      <w:lvlJc w:val="left"/>
      <w:pPr>
        <w:tabs>
          <w:tab w:val="num" w:pos="2160"/>
        </w:tabs>
        <w:ind w:left="2160" w:hanging="360"/>
      </w:pPr>
    </w:lvl>
    <w:lvl w:ilvl="3" w:tplc="A15849E8" w:tentative="1">
      <w:start w:val="1"/>
      <w:numFmt w:val="lowerLetter"/>
      <w:lvlText w:val="(%4)"/>
      <w:lvlJc w:val="left"/>
      <w:pPr>
        <w:tabs>
          <w:tab w:val="num" w:pos="2880"/>
        </w:tabs>
        <w:ind w:left="2880" w:hanging="360"/>
      </w:pPr>
    </w:lvl>
    <w:lvl w:ilvl="4" w:tplc="A064B986" w:tentative="1">
      <w:start w:val="1"/>
      <w:numFmt w:val="lowerLetter"/>
      <w:lvlText w:val="(%5)"/>
      <w:lvlJc w:val="left"/>
      <w:pPr>
        <w:tabs>
          <w:tab w:val="num" w:pos="3600"/>
        </w:tabs>
        <w:ind w:left="3600" w:hanging="360"/>
      </w:pPr>
    </w:lvl>
    <w:lvl w:ilvl="5" w:tplc="E6749E9A" w:tentative="1">
      <w:start w:val="1"/>
      <w:numFmt w:val="lowerLetter"/>
      <w:lvlText w:val="(%6)"/>
      <w:lvlJc w:val="left"/>
      <w:pPr>
        <w:tabs>
          <w:tab w:val="num" w:pos="4320"/>
        </w:tabs>
        <w:ind w:left="4320" w:hanging="360"/>
      </w:pPr>
    </w:lvl>
    <w:lvl w:ilvl="6" w:tplc="FCBEAAAA" w:tentative="1">
      <w:start w:val="1"/>
      <w:numFmt w:val="lowerLetter"/>
      <w:lvlText w:val="(%7)"/>
      <w:lvlJc w:val="left"/>
      <w:pPr>
        <w:tabs>
          <w:tab w:val="num" w:pos="5040"/>
        </w:tabs>
        <w:ind w:left="5040" w:hanging="360"/>
      </w:pPr>
    </w:lvl>
    <w:lvl w:ilvl="7" w:tplc="ABFA4A24" w:tentative="1">
      <w:start w:val="1"/>
      <w:numFmt w:val="lowerLetter"/>
      <w:lvlText w:val="(%8)"/>
      <w:lvlJc w:val="left"/>
      <w:pPr>
        <w:tabs>
          <w:tab w:val="num" w:pos="5760"/>
        </w:tabs>
        <w:ind w:left="5760" w:hanging="360"/>
      </w:pPr>
    </w:lvl>
    <w:lvl w:ilvl="8" w:tplc="AAC4CCD4" w:tentative="1">
      <w:start w:val="1"/>
      <w:numFmt w:val="lowerLetter"/>
      <w:lvlText w:val="(%9)"/>
      <w:lvlJc w:val="left"/>
      <w:pPr>
        <w:tabs>
          <w:tab w:val="num" w:pos="6480"/>
        </w:tabs>
        <w:ind w:left="6480" w:hanging="360"/>
      </w:pPr>
    </w:lvl>
  </w:abstractNum>
  <w:abstractNum w:abstractNumId="28" w15:restartNumberingAfterBreak="0">
    <w:nsid w:val="394551C6"/>
    <w:multiLevelType w:val="hybridMultilevel"/>
    <w:tmpl w:val="B5785C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A16B2BF"/>
    <w:multiLevelType w:val="hybridMultilevel"/>
    <w:tmpl w:val="FFFFFFFF"/>
    <w:lvl w:ilvl="0" w:tplc="3E801B92">
      <w:start w:val="1"/>
      <w:numFmt w:val="bullet"/>
      <w:lvlText w:val="-"/>
      <w:lvlJc w:val="left"/>
      <w:pPr>
        <w:ind w:left="360" w:hanging="360"/>
      </w:pPr>
      <w:rPr>
        <w:rFonts w:ascii="Arial" w:hAnsi="Arial" w:hint="default"/>
      </w:rPr>
    </w:lvl>
    <w:lvl w:ilvl="1" w:tplc="033C6B18">
      <w:start w:val="1"/>
      <w:numFmt w:val="bullet"/>
      <w:lvlText w:val="o"/>
      <w:lvlJc w:val="left"/>
      <w:pPr>
        <w:ind w:left="1080" w:hanging="360"/>
      </w:pPr>
      <w:rPr>
        <w:rFonts w:ascii="Courier New" w:hAnsi="Courier New" w:hint="default"/>
      </w:rPr>
    </w:lvl>
    <w:lvl w:ilvl="2" w:tplc="F36610A4">
      <w:start w:val="1"/>
      <w:numFmt w:val="bullet"/>
      <w:lvlText w:val=""/>
      <w:lvlJc w:val="left"/>
      <w:pPr>
        <w:ind w:left="1800" w:hanging="360"/>
      </w:pPr>
      <w:rPr>
        <w:rFonts w:ascii="Wingdings" w:hAnsi="Wingdings" w:hint="default"/>
      </w:rPr>
    </w:lvl>
    <w:lvl w:ilvl="3" w:tplc="CAFCBAB8">
      <w:start w:val="1"/>
      <w:numFmt w:val="bullet"/>
      <w:lvlText w:val=""/>
      <w:lvlJc w:val="left"/>
      <w:pPr>
        <w:ind w:left="2520" w:hanging="360"/>
      </w:pPr>
      <w:rPr>
        <w:rFonts w:ascii="Symbol" w:hAnsi="Symbol" w:hint="default"/>
      </w:rPr>
    </w:lvl>
    <w:lvl w:ilvl="4" w:tplc="B85C2432">
      <w:start w:val="1"/>
      <w:numFmt w:val="bullet"/>
      <w:lvlText w:val="o"/>
      <w:lvlJc w:val="left"/>
      <w:pPr>
        <w:ind w:left="3240" w:hanging="360"/>
      </w:pPr>
      <w:rPr>
        <w:rFonts w:ascii="Courier New" w:hAnsi="Courier New" w:hint="default"/>
      </w:rPr>
    </w:lvl>
    <w:lvl w:ilvl="5" w:tplc="E7DEF458">
      <w:start w:val="1"/>
      <w:numFmt w:val="bullet"/>
      <w:lvlText w:val=""/>
      <w:lvlJc w:val="left"/>
      <w:pPr>
        <w:ind w:left="3960" w:hanging="360"/>
      </w:pPr>
      <w:rPr>
        <w:rFonts w:ascii="Wingdings" w:hAnsi="Wingdings" w:hint="default"/>
      </w:rPr>
    </w:lvl>
    <w:lvl w:ilvl="6" w:tplc="90A0E768">
      <w:start w:val="1"/>
      <w:numFmt w:val="bullet"/>
      <w:lvlText w:val=""/>
      <w:lvlJc w:val="left"/>
      <w:pPr>
        <w:ind w:left="4680" w:hanging="360"/>
      </w:pPr>
      <w:rPr>
        <w:rFonts w:ascii="Symbol" w:hAnsi="Symbol" w:hint="default"/>
      </w:rPr>
    </w:lvl>
    <w:lvl w:ilvl="7" w:tplc="01A8F6A4">
      <w:start w:val="1"/>
      <w:numFmt w:val="bullet"/>
      <w:lvlText w:val="o"/>
      <w:lvlJc w:val="left"/>
      <w:pPr>
        <w:ind w:left="5400" w:hanging="360"/>
      </w:pPr>
      <w:rPr>
        <w:rFonts w:ascii="Courier New" w:hAnsi="Courier New" w:hint="default"/>
      </w:rPr>
    </w:lvl>
    <w:lvl w:ilvl="8" w:tplc="9B98AB22">
      <w:start w:val="1"/>
      <w:numFmt w:val="bullet"/>
      <w:lvlText w:val=""/>
      <w:lvlJc w:val="left"/>
      <w:pPr>
        <w:ind w:left="6120" w:hanging="360"/>
      </w:pPr>
      <w:rPr>
        <w:rFonts w:ascii="Wingdings" w:hAnsi="Wingdings" w:hint="default"/>
      </w:rPr>
    </w:lvl>
  </w:abstractNum>
  <w:abstractNum w:abstractNumId="30" w15:restartNumberingAfterBreak="0">
    <w:nsid w:val="3A7272BE"/>
    <w:multiLevelType w:val="hybridMultilevel"/>
    <w:tmpl w:val="42C00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C96056B"/>
    <w:multiLevelType w:val="hybridMultilevel"/>
    <w:tmpl w:val="0CC8D096"/>
    <w:lvl w:ilvl="0" w:tplc="0809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406BA1E2"/>
    <w:multiLevelType w:val="hybridMultilevel"/>
    <w:tmpl w:val="65A4D046"/>
    <w:lvl w:ilvl="0" w:tplc="C3485C4E">
      <w:start w:val="1"/>
      <w:numFmt w:val="bullet"/>
      <w:lvlText w:val=""/>
      <w:lvlJc w:val="left"/>
      <w:pPr>
        <w:ind w:left="720" w:hanging="360"/>
      </w:pPr>
      <w:rPr>
        <w:rFonts w:ascii="Symbol" w:hAnsi="Symbol" w:hint="default"/>
      </w:rPr>
    </w:lvl>
    <w:lvl w:ilvl="1" w:tplc="8D76845E">
      <w:start w:val="1"/>
      <w:numFmt w:val="bullet"/>
      <w:lvlText w:val="o"/>
      <w:lvlJc w:val="left"/>
      <w:pPr>
        <w:ind w:left="1440" w:hanging="360"/>
      </w:pPr>
      <w:rPr>
        <w:rFonts w:ascii="Courier New" w:hAnsi="Courier New" w:hint="default"/>
      </w:rPr>
    </w:lvl>
    <w:lvl w:ilvl="2" w:tplc="7CD45DC4">
      <w:start w:val="1"/>
      <w:numFmt w:val="bullet"/>
      <w:lvlText w:val=""/>
      <w:lvlJc w:val="left"/>
      <w:pPr>
        <w:ind w:left="2160" w:hanging="360"/>
      </w:pPr>
      <w:rPr>
        <w:rFonts w:ascii="Wingdings" w:hAnsi="Wingdings" w:hint="default"/>
      </w:rPr>
    </w:lvl>
    <w:lvl w:ilvl="3" w:tplc="7E98196C">
      <w:start w:val="1"/>
      <w:numFmt w:val="bullet"/>
      <w:lvlText w:val=""/>
      <w:lvlJc w:val="left"/>
      <w:pPr>
        <w:ind w:left="2880" w:hanging="360"/>
      </w:pPr>
      <w:rPr>
        <w:rFonts w:ascii="Symbol" w:hAnsi="Symbol" w:hint="default"/>
      </w:rPr>
    </w:lvl>
    <w:lvl w:ilvl="4" w:tplc="C7FCC4E2">
      <w:start w:val="1"/>
      <w:numFmt w:val="bullet"/>
      <w:lvlText w:val="o"/>
      <w:lvlJc w:val="left"/>
      <w:pPr>
        <w:ind w:left="3600" w:hanging="360"/>
      </w:pPr>
      <w:rPr>
        <w:rFonts w:ascii="Courier New" w:hAnsi="Courier New" w:hint="default"/>
      </w:rPr>
    </w:lvl>
    <w:lvl w:ilvl="5" w:tplc="C9844D38">
      <w:start w:val="1"/>
      <w:numFmt w:val="bullet"/>
      <w:lvlText w:val=""/>
      <w:lvlJc w:val="left"/>
      <w:pPr>
        <w:ind w:left="4320" w:hanging="360"/>
      </w:pPr>
      <w:rPr>
        <w:rFonts w:ascii="Wingdings" w:hAnsi="Wingdings" w:hint="default"/>
      </w:rPr>
    </w:lvl>
    <w:lvl w:ilvl="6" w:tplc="C4EC1E3C">
      <w:start w:val="1"/>
      <w:numFmt w:val="bullet"/>
      <w:lvlText w:val=""/>
      <w:lvlJc w:val="left"/>
      <w:pPr>
        <w:ind w:left="5040" w:hanging="360"/>
      </w:pPr>
      <w:rPr>
        <w:rFonts w:ascii="Symbol" w:hAnsi="Symbol" w:hint="default"/>
      </w:rPr>
    </w:lvl>
    <w:lvl w:ilvl="7" w:tplc="6BAAEE14">
      <w:start w:val="1"/>
      <w:numFmt w:val="bullet"/>
      <w:lvlText w:val="o"/>
      <w:lvlJc w:val="left"/>
      <w:pPr>
        <w:ind w:left="5760" w:hanging="360"/>
      </w:pPr>
      <w:rPr>
        <w:rFonts w:ascii="Courier New" w:hAnsi="Courier New" w:hint="default"/>
      </w:rPr>
    </w:lvl>
    <w:lvl w:ilvl="8" w:tplc="FE20AD00">
      <w:start w:val="1"/>
      <w:numFmt w:val="bullet"/>
      <w:lvlText w:val=""/>
      <w:lvlJc w:val="left"/>
      <w:pPr>
        <w:ind w:left="6480" w:hanging="360"/>
      </w:pPr>
      <w:rPr>
        <w:rFonts w:ascii="Wingdings" w:hAnsi="Wingdings" w:hint="default"/>
      </w:rPr>
    </w:lvl>
  </w:abstractNum>
  <w:abstractNum w:abstractNumId="33" w15:restartNumberingAfterBreak="0">
    <w:nsid w:val="40CDB690"/>
    <w:multiLevelType w:val="hybridMultilevel"/>
    <w:tmpl w:val="3A2ADF98"/>
    <w:lvl w:ilvl="0" w:tplc="76E0E380">
      <w:start w:val="1"/>
      <w:numFmt w:val="bullet"/>
      <w:lvlText w:val="·"/>
      <w:lvlJc w:val="left"/>
      <w:pPr>
        <w:ind w:left="720" w:hanging="360"/>
      </w:pPr>
      <w:rPr>
        <w:rFonts w:ascii="&quot;Times New Roman&quot;, serif" w:hAnsi="&quot;Times New Roman&quot;, serif" w:hint="default"/>
      </w:rPr>
    </w:lvl>
    <w:lvl w:ilvl="1" w:tplc="4DD2FD0C">
      <w:start w:val="1"/>
      <w:numFmt w:val="bullet"/>
      <w:lvlText w:val="o"/>
      <w:lvlJc w:val="left"/>
      <w:pPr>
        <w:ind w:left="1440" w:hanging="360"/>
      </w:pPr>
      <w:rPr>
        <w:rFonts w:ascii="Courier New" w:hAnsi="Courier New" w:hint="default"/>
      </w:rPr>
    </w:lvl>
    <w:lvl w:ilvl="2" w:tplc="38E6307A">
      <w:start w:val="1"/>
      <w:numFmt w:val="bullet"/>
      <w:lvlText w:val=""/>
      <w:lvlJc w:val="left"/>
      <w:pPr>
        <w:ind w:left="2160" w:hanging="360"/>
      </w:pPr>
      <w:rPr>
        <w:rFonts w:ascii="Wingdings" w:hAnsi="Wingdings" w:hint="default"/>
      </w:rPr>
    </w:lvl>
    <w:lvl w:ilvl="3" w:tplc="24D098DE">
      <w:start w:val="1"/>
      <w:numFmt w:val="bullet"/>
      <w:lvlText w:val=""/>
      <w:lvlJc w:val="left"/>
      <w:pPr>
        <w:ind w:left="2880" w:hanging="360"/>
      </w:pPr>
      <w:rPr>
        <w:rFonts w:ascii="Symbol" w:hAnsi="Symbol" w:hint="default"/>
      </w:rPr>
    </w:lvl>
    <w:lvl w:ilvl="4" w:tplc="17BE574E">
      <w:start w:val="1"/>
      <w:numFmt w:val="bullet"/>
      <w:lvlText w:val="o"/>
      <w:lvlJc w:val="left"/>
      <w:pPr>
        <w:ind w:left="3600" w:hanging="360"/>
      </w:pPr>
      <w:rPr>
        <w:rFonts w:ascii="Courier New" w:hAnsi="Courier New" w:hint="default"/>
      </w:rPr>
    </w:lvl>
    <w:lvl w:ilvl="5" w:tplc="AC68AABA">
      <w:start w:val="1"/>
      <w:numFmt w:val="bullet"/>
      <w:lvlText w:val=""/>
      <w:lvlJc w:val="left"/>
      <w:pPr>
        <w:ind w:left="4320" w:hanging="360"/>
      </w:pPr>
      <w:rPr>
        <w:rFonts w:ascii="Wingdings" w:hAnsi="Wingdings" w:hint="default"/>
      </w:rPr>
    </w:lvl>
    <w:lvl w:ilvl="6" w:tplc="1448674A">
      <w:start w:val="1"/>
      <w:numFmt w:val="bullet"/>
      <w:lvlText w:val=""/>
      <w:lvlJc w:val="left"/>
      <w:pPr>
        <w:ind w:left="5040" w:hanging="360"/>
      </w:pPr>
      <w:rPr>
        <w:rFonts w:ascii="Symbol" w:hAnsi="Symbol" w:hint="default"/>
      </w:rPr>
    </w:lvl>
    <w:lvl w:ilvl="7" w:tplc="EC00581C">
      <w:start w:val="1"/>
      <w:numFmt w:val="bullet"/>
      <w:lvlText w:val="o"/>
      <w:lvlJc w:val="left"/>
      <w:pPr>
        <w:ind w:left="5760" w:hanging="360"/>
      </w:pPr>
      <w:rPr>
        <w:rFonts w:ascii="Courier New" w:hAnsi="Courier New" w:hint="default"/>
      </w:rPr>
    </w:lvl>
    <w:lvl w:ilvl="8" w:tplc="87E03DFC">
      <w:start w:val="1"/>
      <w:numFmt w:val="bullet"/>
      <w:lvlText w:val=""/>
      <w:lvlJc w:val="left"/>
      <w:pPr>
        <w:ind w:left="6480" w:hanging="360"/>
      </w:pPr>
      <w:rPr>
        <w:rFonts w:ascii="Wingdings" w:hAnsi="Wingdings" w:hint="default"/>
      </w:rPr>
    </w:lvl>
  </w:abstractNum>
  <w:abstractNum w:abstractNumId="34" w15:restartNumberingAfterBreak="0">
    <w:nsid w:val="44DF5514"/>
    <w:multiLevelType w:val="hybridMultilevel"/>
    <w:tmpl w:val="CBDAE3C0"/>
    <w:lvl w:ilvl="0" w:tplc="05F4A85E">
      <w:start w:val="6"/>
      <w:numFmt w:val="bullet"/>
      <w:lvlText w:val="-"/>
      <w:lvlJc w:val="left"/>
      <w:pPr>
        <w:ind w:left="720" w:hanging="360"/>
      </w:pPr>
      <w:rPr>
        <w:rFonts w:ascii="Calibri" w:eastAsiaTheme="minorHAnsi" w:hAnsi="Calibri" w:cs="Calibri"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54E15ED"/>
    <w:multiLevelType w:val="hybridMultilevel"/>
    <w:tmpl w:val="D428C348"/>
    <w:lvl w:ilvl="0" w:tplc="9A6A63C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6A725AD"/>
    <w:multiLevelType w:val="multilevel"/>
    <w:tmpl w:val="2504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618149"/>
    <w:multiLevelType w:val="hybridMultilevel"/>
    <w:tmpl w:val="E59411E0"/>
    <w:lvl w:ilvl="0" w:tplc="3676BACA">
      <w:start w:val="1"/>
      <w:numFmt w:val="bullet"/>
      <w:lvlText w:val=""/>
      <w:lvlJc w:val="left"/>
      <w:pPr>
        <w:ind w:left="720" w:hanging="360"/>
      </w:pPr>
      <w:rPr>
        <w:rFonts w:ascii="Symbol" w:hAnsi="Symbol" w:hint="default"/>
      </w:rPr>
    </w:lvl>
    <w:lvl w:ilvl="1" w:tplc="7518BCCA">
      <w:start w:val="1"/>
      <w:numFmt w:val="bullet"/>
      <w:lvlText w:val="o"/>
      <w:lvlJc w:val="left"/>
      <w:pPr>
        <w:ind w:left="1440" w:hanging="360"/>
      </w:pPr>
      <w:rPr>
        <w:rFonts w:ascii="Courier New" w:hAnsi="Courier New" w:hint="default"/>
      </w:rPr>
    </w:lvl>
    <w:lvl w:ilvl="2" w:tplc="3B720322">
      <w:start w:val="1"/>
      <w:numFmt w:val="bullet"/>
      <w:lvlText w:val=""/>
      <w:lvlJc w:val="left"/>
      <w:pPr>
        <w:ind w:left="2160" w:hanging="360"/>
      </w:pPr>
      <w:rPr>
        <w:rFonts w:ascii="Wingdings" w:hAnsi="Wingdings" w:hint="default"/>
      </w:rPr>
    </w:lvl>
    <w:lvl w:ilvl="3" w:tplc="7AFEDBA2">
      <w:start w:val="1"/>
      <w:numFmt w:val="bullet"/>
      <w:lvlText w:val=""/>
      <w:lvlJc w:val="left"/>
      <w:pPr>
        <w:ind w:left="2880" w:hanging="360"/>
      </w:pPr>
      <w:rPr>
        <w:rFonts w:ascii="Symbol" w:hAnsi="Symbol" w:hint="default"/>
      </w:rPr>
    </w:lvl>
    <w:lvl w:ilvl="4" w:tplc="8162ECAE">
      <w:start w:val="1"/>
      <w:numFmt w:val="bullet"/>
      <w:lvlText w:val="o"/>
      <w:lvlJc w:val="left"/>
      <w:pPr>
        <w:ind w:left="3600" w:hanging="360"/>
      </w:pPr>
      <w:rPr>
        <w:rFonts w:ascii="Courier New" w:hAnsi="Courier New" w:hint="default"/>
      </w:rPr>
    </w:lvl>
    <w:lvl w:ilvl="5" w:tplc="93D61902">
      <w:start w:val="1"/>
      <w:numFmt w:val="bullet"/>
      <w:lvlText w:val=""/>
      <w:lvlJc w:val="left"/>
      <w:pPr>
        <w:ind w:left="4320" w:hanging="360"/>
      </w:pPr>
      <w:rPr>
        <w:rFonts w:ascii="Wingdings" w:hAnsi="Wingdings" w:hint="default"/>
      </w:rPr>
    </w:lvl>
    <w:lvl w:ilvl="6" w:tplc="AC5003AE">
      <w:start w:val="1"/>
      <w:numFmt w:val="bullet"/>
      <w:lvlText w:val=""/>
      <w:lvlJc w:val="left"/>
      <w:pPr>
        <w:ind w:left="5040" w:hanging="360"/>
      </w:pPr>
      <w:rPr>
        <w:rFonts w:ascii="Symbol" w:hAnsi="Symbol" w:hint="default"/>
      </w:rPr>
    </w:lvl>
    <w:lvl w:ilvl="7" w:tplc="758E2A3C">
      <w:start w:val="1"/>
      <w:numFmt w:val="bullet"/>
      <w:lvlText w:val="o"/>
      <w:lvlJc w:val="left"/>
      <w:pPr>
        <w:ind w:left="5760" w:hanging="360"/>
      </w:pPr>
      <w:rPr>
        <w:rFonts w:ascii="Courier New" w:hAnsi="Courier New" w:hint="default"/>
      </w:rPr>
    </w:lvl>
    <w:lvl w:ilvl="8" w:tplc="9E5239EE">
      <w:start w:val="1"/>
      <w:numFmt w:val="bullet"/>
      <w:lvlText w:val=""/>
      <w:lvlJc w:val="left"/>
      <w:pPr>
        <w:ind w:left="6480" w:hanging="360"/>
      </w:pPr>
      <w:rPr>
        <w:rFonts w:ascii="Wingdings" w:hAnsi="Wingdings" w:hint="default"/>
      </w:rPr>
    </w:lvl>
  </w:abstractNum>
  <w:abstractNum w:abstractNumId="38" w15:restartNumberingAfterBreak="0">
    <w:nsid w:val="4B971520"/>
    <w:multiLevelType w:val="hybridMultilevel"/>
    <w:tmpl w:val="53B0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891C69"/>
    <w:multiLevelType w:val="hybridMultilevel"/>
    <w:tmpl w:val="8514F03E"/>
    <w:lvl w:ilvl="0" w:tplc="3A50887C">
      <w:start w:val="1"/>
      <w:numFmt w:val="decimal"/>
      <w:lvlText w:val="%1."/>
      <w:lvlJc w:val="left"/>
      <w:pPr>
        <w:ind w:left="720" w:hanging="360"/>
      </w:pPr>
      <w:rPr>
        <w:rFonts w:asciiTheme="minorHAnsi" w:eastAsiaTheme="minorHAnsi" w:hAnsiTheme="minorHAnsi" w:cs="Arial"/>
      </w:rPr>
    </w:lvl>
    <w:lvl w:ilvl="1" w:tplc="745EB2EA" w:tentative="1">
      <w:start w:val="1"/>
      <w:numFmt w:val="lowerLetter"/>
      <w:lvlText w:val="%2."/>
      <w:lvlJc w:val="left"/>
      <w:pPr>
        <w:ind w:left="1440" w:hanging="360"/>
      </w:pPr>
    </w:lvl>
    <w:lvl w:ilvl="2" w:tplc="51547F10" w:tentative="1">
      <w:start w:val="1"/>
      <w:numFmt w:val="lowerRoman"/>
      <w:lvlText w:val="%3."/>
      <w:lvlJc w:val="right"/>
      <w:pPr>
        <w:ind w:left="2160" w:hanging="180"/>
      </w:pPr>
    </w:lvl>
    <w:lvl w:ilvl="3" w:tplc="1A626F50" w:tentative="1">
      <w:start w:val="1"/>
      <w:numFmt w:val="decimal"/>
      <w:lvlText w:val="%4."/>
      <w:lvlJc w:val="left"/>
      <w:pPr>
        <w:ind w:left="2880" w:hanging="360"/>
      </w:pPr>
    </w:lvl>
    <w:lvl w:ilvl="4" w:tplc="EFEA726A" w:tentative="1">
      <w:start w:val="1"/>
      <w:numFmt w:val="lowerLetter"/>
      <w:lvlText w:val="%5."/>
      <w:lvlJc w:val="left"/>
      <w:pPr>
        <w:ind w:left="3600" w:hanging="360"/>
      </w:pPr>
    </w:lvl>
    <w:lvl w:ilvl="5" w:tplc="AD16C340" w:tentative="1">
      <w:start w:val="1"/>
      <w:numFmt w:val="lowerRoman"/>
      <w:lvlText w:val="%6."/>
      <w:lvlJc w:val="right"/>
      <w:pPr>
        <w:ind w:left="4320" w:hanging="180"/>
      </w:pPr>
    </w:lvl>
    <w:lvl w:ilvl="6" w:tplc="19FACB4C" w:tentative="1">
      <w:start w:val="1"/>
      <w:numFmt w:val="decimal"/>
      <w:lvlText w:val="%7."/>
      <w:lvlJc w:val="left"/>
      <w:pPr>
        <w:ind w:left="5040" w:hanging="360"/>
      </w:pPr>
    </w:lvl>
    <w:lvl w:ilvl="7" w:tplc="AA842F8A" w:tentative="1">
      <w:start w:val="1"/>
      <w:numFmt w:val="lowerLetter"/>
      <w:lvlText w:val="%8."/>
      <w:lvlJc w:val="left"/>
      <w:pPr>
        <w:ind w:left="5760" w:hanging="360"/>
      </w:pPr>
    </w:lvl>
    <w:lvl w:ilvl="8" w:tplc="07303990" w:tentative="1">
      <w:start w:val="1"/>
      <w:numFmt w:val="lowerRoman"/>
      <w:lvlText w:val="%9."/>
      <w:lvlJc w:val="right"/>
      <w:pPr>
        <w:ind w:left="6480" w:hanging="180"/>
      </w:pPr>
    </w:lvl>
  </w:abstractNum>
  <w:abstractNum w:abstractNumId="40" w15:restartNumberingAfterBreak="0">
    <w:nsid w:val="4F23DD70"/>
    <w:multiLevelType w:val="hybridMultilevel"/>
    <w:tmpl w:val="2B90B714"/>
    <w:lvl w:ilvl="0" w:tplc="31086D8C">
      <w:start w:val="1"/>
      <w:numFmt w:val="bullet"/>
      <w:lvlText w:val="·"/>
      <w:lvlJc w:val="left"/>
      <w:pPr>
        <w:ind w:left="720" w:hanging="360"/>
      </w:pPr>
      <w:rPr>
        <w:rFonts w:ascii="&quot;Times New Roman&quot;, serif" w:hAnsi="&quot;Times New Roman&quot;, serif" w:hint="default"/>
      </w:rPr>
    </w:lvl>
    <w:lvl w:ilvl="1" w:tplc="25C2D248">
      <w:start w:val="1"/>
      <w:numFmt w:val="bullet"/>
      <w:lvlText w:val="o"/>
      <w:lvlJc w:val="left"/>
      <w:pPr>
        <w:ind w:left="1440" w:hanging="360"/>
      </w:pPr>
      <w:rPr>
        <w:rFonts w:ascii="Courier New" w:hAnsi="Courier New" w:hint="default"/>
      </w:rPr>
    </w:lvl>
    <w:lvl w:ilvl="2" w:tplc="C5EEB36C">
      <w:start w:val="1"/>
      <w:numFmt w:val="bullet"/>
      <w:lvlText w:val=""/>
      <w:lvlJc w:val="left"/>
      <w:pPr>
        <w:ind w:left="2160" w:hanging="360"/>
      </w:pPr>
      <w:rPr>
        <w:rFonts w:ascii="Wingdings" w:hAnsi="Wingdings" w:hint="default"/>
      </w:rPr>
    </w:lvl>
    <w:lvl w:ilvl="3" w:tplc="D5D866A2">
      <w:start w:val="1"/>
      <w:numFmt w:val="bullet"/>
      <w:lvlText w:val=""/>
      <w:lvlJc w:val="left"/>
      <w:pPr>
        <w:ind w:left="2880" w:hanging="360"/>
      </w:pPr>
      <w:rPr>
        <w:rFonts w:ascii="Symbol" w:hAnsi="Symbol" w:hint="default"/>
      </w:rPr>
    </w:lvl>
    <w:lvl w:ilvl="4" w:tplc="D7DE016A">
      <w:start w:val="1"/>
      <w:numFmt w:val="bullet"/>
      <w:lvlText w:val="o"/>
      <w:lvlJc w:val="left"/>
      <w:pPr>
        <w:ind w:left="3600" w:hanging="360"/>
      </w:pPr>
      <w:rPr>
        <w:rFonts w:ascii="Courier New" w:hAnsi="Courier New" w:hint="default"/>
      </w:rPr>
    </w:lvl>
    <w:lvl w:ilvl="5" w:tplc="76EA4CC6">
      <w:start w:val="1"/>
      <w:numFmt w:val="bullet"/>
      <w:lvlText w:val=""/>
      <w:lvlJc w:val="left"/>
      <w:pPr>
        <w:ind w:left="4320" w:hanging="360"/>
      </w:pPr>
      <w:rPr>
        <w:rFonts w:ascii="Wingdings" w:hAnsi="Wingdings" w:hint="default"/>
      </w:rPr>
    </w:lvl>
    <w:lvl w:ilvl="6" w:tplc="A2CC1B36">
      <w:start w:val="1"/>
      <w:numFmt w:val="bullet"/>
      <w:lvlText w:val=""/>
      <w:lvlJc w:val="left"/>
      <w:pPr>
        <w:ind w:left="5040" w:hanging="360"/>
      </w:pPr>
      <w:rPr>
        <w:rFonts w:ascii="Symbol" w:hAnsi="Symbol" w:hint="default"/>
      </w:rPr>
    </w:lvl>
    <w:lvl w:ilvl="7" w:tplc="680CED32">
      <w:start w:val="1"/>
      <w:numFmt w:val="bullet"/>
      <w:lvlText w:val="o"/>
      <w:lvlJc w:val="left"/>
      <w:pPr>
        <w:ind w:left="5760" w:hanging="360"/>
      </w:pPr>
      <w:rPr>
        <w:rFonts w:ascii="Courier New" w:hAnsi="Courier New" w:hint="default"/>
      </w:rPr>
    </w:lvl>
    <w:lvl w:ilvl="8" w:tplc="263ACEFA">
      <w:start w:val="1"/>
      <w:numFmt w:val="bullet"/>
      <w:lvlText w:val=""/>
      <w:lvlJc w:val="left"/>
      <w:pPr>
        <w:ind w:left="6480" w:hanging="360"/>
      </w:pPr>
      <w:rPr>
        <w:rFonts w:ascii="Wingdings" w:hAnsi="Wingdings" w:hint="default"/>
      </w:rPr>
    </w:lvl>
  </w:abstractNum>
  <w:abstractNum w:abstractNumId="41" w15:restartNumberingAfterBreak="0">
    <w:nsid w:val="50BB30C4"/>
    <w:multiLevelType w:val="hybridMultilevel"/>
    <w:tmpl w:val="26FA975E"/>
    <w:lvl w:ilvl="0" w:tplc="64188442">
      <w:start w:val="1"/>
      <w:numFmt w:val="bullet"/>
      <w:lvlText w:val=""/>
      <w:lvlJc w:val="left"/>
      <w:pPr>
        <w:ind w:left="720" w:hanging="360"/>
      </w:pPr>
      <w:rPr>
        <w:rFonts w:ascii="Symbol" w:hAnsi="Symbol" w:hint="default"/>
      </w:rPr>
    </w:lvl>
    <w:lvl w:ilvl="1" w:tplc="50C621E4">
      <w:start w:val="1"/>
      <w:numFmt w:val="bullet"/>
      <w:lvlText w:val="o"/>
      <w:lvlJc w:val="left"/>
      <w:pPr>
        <w:ind w:left="1440" w:hanging="360"/>
      </w:pPr>
      <w:rPr>
        <w:rFonts w:ascii="Courier New" w:hAnsi="Courier New" w:hint="default"/>
      </w:rPr>
    </w:lvl>
    <w:lvl w:ilvl="2" w:tplc="A7E4758A">
      <w:start w:val="1"/>
      <w:numFmt w:val="bullet"/>
      <w:lvlText w:val=""/>
      <w:lvlJc w:val="left"/>
      <w:pPr>
        <w:ind w:left="2160" w:hanging="360"/>
      </w:pPr>
      <w:rPr>
        <w:rFonts w:ascii="Wingdings" w:hAnsi="Wingdings" w:hint="default"/>
      </w:rPr>
    </w:lvl>
    <w:lvl w:ilvl="3" w:tplc="C450BB1C">
      <w:start w:val="1"/>
      <w:numFmt w:val="bullet"/>
      <w:lvlText w:val=""/>
      <w:lvlJc w:val="left"/>
      <w:pPr>
        <w:ind w:left="2880" w:hanging="360"/>
      </w:pPr>
      <w:rPr>
        <w:rFonts w:ascii="Symbol" w:hAnsi="Symbol" w:hint="default"/>
      </w:rPr>
    </w:lvl>
    <w:lvl w:ilvl="4" w:tplc="AC88736A">
      <w:start w:val="1"/>
      <w:numFmt w:val="bullet"/>
      <w:lvlText w:val="o"/>
      <w:lvlJc w:val="left"/>
      <w:pPr>
        <w:ind w:left="3600" w:hanging="360"/>
      </w:pPr>
      <w:rPr>
        <w:rFonts w:ascii="Courier New" w:hAnsi="Courier New" w:hint="default"/>
      </w:rPr>
    </w:lvl>
    <w:lvl w:ilvl="5" w:tplc="3940A140">
      <w:start w:val="1"/>
      <w:numFmt w:val="bullet"/>
      <w:lvlText w:val=""/>
      <w:lvlJc w:val="left"/>
      <w:pPr>
        <w:ind w:left="4320" w:hanging="360"/>
      </w:pPr>
      <w:rPr>
        <w:rFonts w:ascii="Wingdings" w:hAnsi="Wingdings" w:hint="default"/>
      </w:rPr>
    </w:lvl>
    <w:lvl w:ilvl="6" w:tplc="9E8AAC9E">
      <w:start w:val="1"/>
      <w:numFmt w:val="bullet"/>
      <w:lvlText w:val=""/>
      <w:lvlJc w:val="left"/>
      <w:pPr>
        <w:ind w:left="5040" w:hanging="360"/>
      </w:pPr>
      <w:rPr>
        <w:rFonts w:ascii="Symbol" w:hAnsi="Symbol" w:hint="default"/>
      </w:rPr>
    </w:lvl>
    <w:lvl w:ilvl="7" w:tplc="B1E641A2">
      <w:start w:val="1"/>
      <w:numFmt w:val="bullet"/>
      <w:lvlText w:val="o"/>
      <w:lvlJc w:val="left"/>
      <w:pPr>
        <w:ind w:left="5760" w:hanging="360"/>
      </w:pPr>
      <w:rPr>
        <w:rFonts w:ascii="Courier New" w:hAnsi="Courier New" w:hint="default"/>
      </w:rPr>
    </w:lvl>
    <w:lvl w:ilvl="8" w:tplc="4F283DD2">
      <w:start w:val="1"/>
      <w:numFmt w:val="bullet"/>
      <w:lvlText w:val=""/>
      <w:lvlJc w:val="left"/>
      <w:pPr>
        <w:ind w:left="6480" w:hanging="360"/>
      </w:pPr>
      <w:rPr>
        <w:rFonts w:ascii="Wingdings" w:hAnsi="Wingdings" w:hint="default"/>
      </w:rPr>
    </w:lvl>
  </w:abstractNum>
  <w:abstractNum w:abstractNumId="42" w15:restartNumberingAfterBreak="0">
    <w:nsid w:val="5A6E6461"/>
    <w:multiLevelType w:val="hybridMultilevel"/>
    <w:tmpl w:val="6B62ED22"/>
    <w:lvl w:ilvl="0" w:tplc="D376D192">
      <w:start w:val="1"/>
      <w:numFmt w:val="bullet"/>
      <w:lvlText w:val="•"/>
      <w:lvlJc w:val="left"/>
      <w:pPr>
        <w:tabs>
          <w:tab w:val="num" w:pos="720"/>
        </w:tabs>
        <w:ind w:left="720" w:hanging="360"/>
      </w:pPr>
      <w:rPr>
        <w:rFonts w:ascii="Arial" w:hAnsi="Arial" w:hint="default"/>
      </w:rPr>
    </w:lvl>
    <w:lvl w:ilvl="1" w:tplc="7A0A3356" w:tentative="1">
      <w:start w:val="1"/>
      <w:numFmt w:val="bullet"/>
      <w:lvlText w:val="•"/>
      <w:lvlJc w:val="left"/>
      <w:pPr>
        <w:tabs>
          <w:tab w:val="num" w:pos="1440"/>
        </w:tabs>
        <w:ind w:left="1440" w:hanging="360"/>
      </w:pPr>
      <w:rPr>
        <w:rFonts w:ascii="Arial" w:hAnsi="Arial" w:hint="default"/>
      </w:rPr>
    </w:lvl>
    <w:lvl w:ilvl="2" w:tplc="DAC44EFE" w:tentative="1">
      <w:start w:val="1"/>
      <w:numFmt w:val="bullet"/>
      <w:lvlText w:val="•"/>
      <w:lvlJc w:val="left"/>
      <w:pPr>
        <w:tabs>
          <w:tab w:val="num" w:pos="2160"/>
        </w:tabs>
        <w:ind w:left="2160" w:hanging="360"/>
      </w:pPr>
      <w:rPr>
        <w:rFonts w:ascii="Arial" w:hAnsi="Arial" w:hint="default"/>
      </w:rPr>
    </w:lvl>
    <w:lvl w:ilvl="3" w:tplc="BE52C068" w:tentative="1">
      <w:start w:val="1"/>
      <w:numFmt w:val="bullet"/>
      <w:lvlText w:val="•"/>
      <w:lvlJc w:val="left"/>
      <w:pPr>
        <w:tabs>
          <w:tab w:val="num" w:pos="2880"/>
        </w:tabs>
        <w:ind w:left="2880" w:hanging="360"/>
      </w:pPr>
      <w:rPr>
        <w:rFonts w:ascii="Arial" w:hAnsi="Arial" w:hint="default"/>
      </w:rPr>
    </w:lvl>
    <w:lvl w:ilvl="4" w:tplc="F3327E5A" w:tentative="1">
      <w:start w:val="1"/>
      <w:numFmt w:val="bullet"/>
      <w:lvlText w:val="•"/>
      <w:lvlJc w:val="left"/>
      <w:pPr>
        <w:tabs>
          <w:tab w:val="num" w:pos="3600"/>
        </w:tabs>
        <w:ind w:left="3600" w:hanging="360"/>
      </w:pPr>
      <w:rPr>
        <w:rFonts w:ascii="Arial" w:hAnsi="Arial" w:hint="default"/>
      </w:rPr>
    </w:lvl>
    <w:lvl w:ilvl="5" w:tplc="E0804572" w:tentative="1">
      <w:start w:val="1"/>
      <w:numFmt w:val="bullet"/>
      <w:lvlText w:val="•"/>
      <w:lvlJc w:val="left"/>
      <w:pPr>
        <w:tabs>
          <w:tab w:val="num" w:pos="4320"/>
        </w:tabs>
        <w:ind w:left="4320" w:hanging="360"/>
      </w:pPr>
      <w:rPr>
        <w:rFonts w:ascii="Arial" w:hAnsi="Arial" w:hint="default"/>
      </w:rPr>
    </w:lvl>
    <w:lvl w:ilvl="6" w:tplc="9DECCEE0" w:tentative="1">
      <w:start w:val="1"/>
      <w:numFmt w:val="bullet"/>
      <w:lvlText w:val="•"/>
      <w:lvlJc w:val="left"/>
      <w:pPr>
        <w:tabs>
          <w:tab w:val="num" w:pos="5040"/>
        </w:tabs>
        <w:ind w:left="5040" w:hanging="360"/>
      </w:pPr>
      <w:rPr>
        <w:rFonts w:ascii="Arial" w:hAnsi="Arial" w:hint="default"/>
      </w:rPr>
    </w:lvl>
    <w:lvl w:ilvl="7" w:tplc="E6B077BA" w:tentative="1">
      <w:start w:val="1"/>
      <w:numFmt w:val="bullet"/>
      <w:lvlText w:val="•"/>
      <w:lvlJc w:val="left"/>
      <w:pPr>
        <w:tabs>
          <w:tab w:val="num" w:pos="5760"/>
        </w:tabs>
        <w:ind w:left="5760" w:hanging="360"/>
      </w:pPr>
      <w:rPr>
        <w:rFonts w:ascii="Arial" w:hAnsi="Arial" w:hint="default"/>
      </w:rPr>
    </w:lvl>
    <w:lvl w:ilvl="8" w:tplc="84B0F9B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A8B4896"/>
    <w:multiLevelType w:val="hybridMultilevel"/>
    <w:tmpl w:val="F1D288CE"/>
    <w:lvl w:ilvl="0" w:tplc="A4A623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1AB1687"/>
    <w:multiLevelType w:val="hybridMultilevel"/>
    <w:tmpl w:val="CE680EB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5" w15:restartNumberingAfterBreak="0">
    <w:nsid w:val="62360C9B"/>
    <w:multiLevelType w:val="hybridMultilevel"/>
    <w:tmpl w:val="B4E2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ED4DDA"/>
    <w:multiLevelType w:val="hybridMultilevel"/>
    <w:tmpl w:val="5880A9B2"/>
    <w:lvl w:ilvl="0" w:tplc="08090001">
      <w:start w:val="1"/>
      <w:numFmt w:val="bullet"/>
      <w:lvlText w:val=""/>
      <w:lvlJc w:val="left"/>
      <w:pPr>
        <w:ind w:left="785" w:hanging="360"/>
      </w:pPr>
      <w:rPr>
        <w:rFonts w:ascii="Symbol" w:hAnsi="Symbol" w:hint="default"/>
      </w:rPr>
    </w:lvl>
    <w:lvl w:ilvl="1" w:tplc="04090003">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7" w15:restartNumberingAfterBreak="0">
    <w:nsid w:val="69081F4D"/>
    <w:multiLevelType w:val="hybridMultilevel"/>
    <w:tmpl w:val="14CC249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8" w15:restartNumberingAfterBreak="0">
    <w:nsid w:val="6B613E8D"/>
    <w:multiLevelType w:val="hybridMultilevel"/>
    <w:tmpl w:val="E3E8DC3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9" w15:restartNumberingAfterBreak="0">
    <w:nsid w:val="6D1467EC"/>
    <w:multiLevelType w:val="hybridMultilevel"/>
    <w:tmpl w:val="3036E664"/>
    <w:lvl w:ilvl="0" w:tplc="30F0E444">
      <w:start w:val="1"/>
      <w:numFmt w:val="bullet"/>
      <w:lvlText w:val="•"/>
      <w:lvlJc w:val="left"/>
      <w:pPr>
        <w:tabs>
          <w:tab w:val="num" w:pos="720"/>
        </w:tabs>
        <w:ind w:left="720" w:hanging="360"/>
      </w:pPr>
      <w:rPr>
        <w:rFonts w:ascii="Arial" w:hAnsi="Arial" w:hint="default"/>
      </w:rPr>
    </w:lvl>
    <w:lvl w:ilvl="1" w:tplc="AAA4F958" w:tentative="1">
      <w:start w:val="1"/>
      <w:numFmt w:val="bullet"/>
      <w:lvlText w:val="•"/>
      <w:lvlJc w:val="left"/>
      <w:pPr>
        <w:tabs>
          <w:tab w:val="num" w:pos="1440"/>
        </w:tabs>
        <w:ind w:left="1440" w:hanging="360"/>
      </w:pPr>
      <w:rPr>
        <w:rFonts w:ascii="Arial" w:hAnsi="Arial" w:hint="default"/>
      </w:rPr>
    </w:lvl>
    <w:lvl w:ilvl="2" w:tplc="332EBB78" w:tentative="1">
      <w:start w:val="1"/>
      <w:numFmt w:val="bullet"/>
      <w:lvlText w:val="•"/>
      <w:lvlJc w:val="left"/>
      <w:pPr>
        <w:tabs>
          <w:tab w:val="num" w:pos="2160"/>
        </w:tabs>
        <w:ind w:left="2160" w:hanging="360"/>
      </w:pPr>
      <w:rPr>
        <w:rFonts w:ascii="Arial" w:hAnsi="Arial" w:hint="default"/>
      </w:rPr>
    </w:lvl>
    <w:lvl w:ilvl="3" w:tplc="8B06EC00" w:tentative="1">
      <w:start w:val="1"/>
      <w:numFmt w:val="bullet"/>
      <w:lvlText w:val="•"/>
      <w:lvlJc w:val="left"/>
      <w:pPr>
        <w:tabs>
          <w:tab w:val="num" w:pos="2880"/>
        </w:tabs>
        <w:ind w:left="2880" w:hanging="360"/>
      </w:pPr>
      <w:rPr>
        <w:rFonts w:ascii="Arial" w:hAnsi="Arial" w:hint="default"/>
      </w:rPr>
    </w:lvl>
    <w:lvl w:ilvl="4" w:tplc="6ED2D064" w:tentative="1">
      <w:start w:val="1"/>
      <w:numFmt w:val="bullet"/>
      <w:lvlText w:val="•"/>
      <w:lvlJc w:val="left"/>
      <w:pPr>
        <w:tabs>
          <w:tab w:val="num" w:pos="3600"/>
        </w:tabs>
        <w:ind w:left="3600" w:hanging="360"/>
      </w:pPr>
      <w:rPr>
        <w:rFonts w:ascii="Arial" w:hAnsi="Arial" w:hint="default"/>
      </w:rPr>
    </w:lvl>
    <w:lvl w:ilvl="5" w:tplc="1F2AD550" w:tentative="1">
      <w:start w:val="1"/>
      <w:numFmt w:val="bullet"/>
      <w:lvlText w:val="•"/>
      <w:lvlJc w:val="left"/>
      <w:pPr>
        <w:tabs>
          <w:tab w:val="num" w:pos="4320"/>
        </w:tabs>
        <w:ind w:left="4320" w:hanging="360"/>
      </w:pPr>
      <w:rPr>
        <w:rFonts w:ascii="Arial" w:hAnsi="Arial" w:hint="default"/>
      </w:rPr>
    </w:lvl>
    <w:lvl w:ilvl="6" w:tplc="1DA46E54" w:tentative="1">
      <w:start w:val="1"/>
      <w:numFmt w:val="bullet"/>
      <w:lvlText w:val="•"/>
      <w:lvlJc w:val="left"/>
      <w:pPr>
        <w:tabs>
          <w:tab w:val="num" w:pos="5040"/>
        </w:tabs>
        <w:ind w:left="5040" w:hanging="360"/>
      </w:pPr>
      <w:rPr>
        <w:rFonts w:ascii="Arial" w:hAnsi="Arial" w:hint="default"/>
      </w:rPr>
    </w:lvl>
    <w:lvl w:ilvl="7" w:tplc="EAFC679C" w:tentative="1">
      <w:start w:val="1"/>
      <w:numFmt w:val="bullet"/>
      <w:lvlText w:val="•"/>
      <w:lvlJc w:val="left"/>
      <w:pPr>
        <w:tabs>
          <w:tab w:val="num" w:pos="5760"/>
        </w:tabs>
        <w:ind w:left="5760" w:hanging="360"/>
      </w:pPr>
      <w:rPr>
        <w:rFonts w:ascii="Arial" w:hAnsi="Arial" w:hint="default"/>
      </w:rPr>
    </w:lvl>
    <w:lvl w:ilvl="8" w:tplc="2F24EC90"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E7A7ECD"/>
    <w:multiLevelType w:val="hybridMultilevel"/>
    <w:tmpl w:val="A8F682E4"/>
    <w:lvl w:ilvl="0" w:tplc="2000000F">
      <w:start w:val="1"/>
      <w:numFmt w:val="decimal"/>
      <w:lvlText w:val="%1."/>
      <w:lvlJc w:val="left"/>
      <w:pPr>
        <w:ind w:left="757" w:hanging="360"/>
      </w:pPr>
    </w:lvl>
    <w:lvl w:ilvl="1" w:tplc="20000019" w:tentative="1">
      <w:start w:val="1"/>
      <w:numFmt w:val="lowerLetter"/>
      <w:lvlText w:val="%2."/>
      <w:lvlJc w:val="left"/>
      <w:pPr>
        <w:ind w:left="1477" w:hanging="360"/>
      </w:pPr>
    </w:lvl>
    <w:lvl w:ilvl="2" w:tplc="2000001B" w:tentative="1">
      <w:start w:val="1"/>
      <w:numFmt w:val="lowerRoman"/>
      <w:lvlText w:val="%3."/>
      <w:lvlJc w:val="right"/>
      <w:pPr>
        <w:ind w:left="2197" w:hanging="180"/>
      </w:pPr>
    </w:lvl>
    <w:lvl w:ilvl="3" w:tplc="2000000F" w:tentative="1">
      <w:start w:val="1"/>
      <w:numFmt w:val="decimal"/>
      <w:lvlText w:val="%4."/>
      <w:lvlJc w:val="left"/>
      <w:pPr>
        <w:ind w:left="2917" w:hanging="360"/>
      </w:pPr>
    </w:lvl>
    <w:lvl w:ilvl="4" w:tplc="20000019" w:tentative="1">
      <w:start w:val="1"/>
      <w:numFmt w:val="lowerLetter"/>
      <w:lvlText w:val="%5."/>
      <w:lvlJc w:val="left"/>
      <w:pPr>
        <w:ind w:left="3637" w:hanging="360"/>
      </w:pPr>
    </w:lvl>
    <w:lvl w:ilvl="5" w:tplc="2000001B" w:tentative="1">
      <w:start w:val="1"/>
      <w:numFmt w:val="lowerRoman"/>
      <w:lvlText w:val="%6."/>
      <w:lvlJc w:val="right"/>
      <w:pPr>
        <w:ind w:left="4357" w:hanging="180"/>
      </w:pPr>
    </w:lvl>
    <w:lvl w:ilvl="6" w:tplc="2000000F" w:tentative="1">
      <w:start w:val="1"/>
      <w:numFmt w:val="decimal"/>
      <w:lvlText w:val="%7."/>
      <w:lvlJc w:val="left"/>
      <w:pPr>
        <w:ind w:left="5077" w:hanging="360"/>
      </w:pPr>
    </w:lvl>
    <w:lvl w:ilvl="7" w:tplc="20000019" w:tentative="1">
      <w:start w:val="1"/>
      <w:numFmt w:val="lowerLetter"/>
      <w:lvlText w:val="%8."/>
      <w:lvlJc w:val="left"/>
      <w:pPr>
        <w:ind w:left="5797" w:hanging="360"/>
      </w:pPr>
    </w:lvl>
    <w:lvl w:ilvl="8" w:tplc="2000001B" w:tentative="1">
      <w:start w:val="1"/>
      <w:numFmt w:val="lowerRoman"/>
      <w:lvlText w:val="%9."/>
      <w:lvlJc w:val="right"/>
      <w:pPr>
        <w:ind w:left="6517" w:hanging="180"/>
      </w:pPr>
    </w:lvl>
  </w:abstractNum>
  <w:abstractNum w:abstractNumId="51" w15:restartNumberingAfterBreak="0">
    <w:nsid w:val="74564537"/>
    <w:multiLevelType w:val="hybridMultilevel"/>
    <w:tmpl w:val="E97CE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6F272F"/>
    <w:multiLevelType w:val="hybridMultilevel"/>
    <w:tmpl w:val="F958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D11363"/>
    <w:multiLevelType w:val="hybridMultilevel"/>
    <w:tmpl w:val="D14E3D78"/>
    <w:lvl w:ilvl="0" w:tplc="97C028A2">
      <w:start w:val="1"/>
      <w:numFmt w:val="bullet"/>
      <w:lvlText w:val="–"/>
      <w:lvlJc w:val="left"/>
      <w:pPr>
        <w:ind w:left="770" w:hanging="360"/>
      </w:pPr>
      <w:rPr>
        <w:rFonts w:ascii="Arial" w:hAnsi="Aria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54" w15:restartNumberingAfterBreak="0">
    <w:nsid w:val="76085EAA"/>
    <w:multiLevelType w:val="hybridMultilevel"/>
    <w:tmpl w:val="E78C6162"/>
    <w:lvl w:ilvl="0" w:tplc="9A6A63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90329C"/>
    <w:multiLevelType w:val="hybridMultilevel"/>
    <w:tmpl w:val="75E41EC2"/>
    <w:lvl w:ilvl="0" w:tplc="74880D2E">
      <w:start w:val="1"/>
      <w:numFmt w:val="bullet"/>
      <w:lvlText w:val="•"/>
      <w:lvlJc w:val="left"/>
      <w:pPr>
        <w:tabs>
          <w:tab w:val="num" w:pos="720"/>
        </w:tabs>
        <w:ind w:left="720" w:hanging="360"/>
      </w:pPr>
      <w:rPr>
        <w:rFonts w:ascii="Arial" w:hAnsi="Arial" w:hint="default"/>
      </w:rPr>
    </w:lvl>
    <w:lvl w:ilvl="1" w:tplc="1DBAD9BE">
      <w:numFmt w:val="bullet"/>
      <w:lvlText w:val="–"/>
      <w:lvlJc w:val="left"/>
      <w:pPr>
        <w:tabs>
          <w:tab w:val="num" w:pos="1440"/>
        </w:tabs>
        <w:ind w:left="1440" w:hanging="360"/>
      </w:pPr>
      <w:rPr>
        <w:rFonts w:ascii="Arial" w:hAnsi="Arial" w:hint="default"/>
      </w:rPr>
    </w:lvl>
    <w:lvl w:ilvl="2" w:tplc="DBC0FF26" w:tentative="1">
      <w:start w:val="1"/>
      <w:numFmt w:val="bullet"/>
      <w:lvlText w:val="•"/>
      <w:lvlJc w:val="left"/>
      <w:pPr>
        <w:tabs>
          <w:tab w:val="num" w:pos="2160"/>
        </w:tabs>
        <w:ind w:left="2160" w:hanging="360"/>
      </w:pPr>
      <w:rPr>
        <w:rFonts w:ascii="Arial" w:hAnsi="Arial" w:hint="default"/>
      </w:rPr>
    </w:lvl>
    <w:lvl w:ilvl="3" w:tplc="FCB43910" w:tentative="1">
      <w:start w:val="1"/>
      <w:numFmt w:val="bullet"/>
      <w:lvlText w:val="•"/>
      <w:lvlJc w:val="left"/>
      <w:pPr>
        <w:tabs>
          <w:tab w:val="num" w:pos="2880"/>
        </w:tabs>
        <w:ind w:left="2880" w:hanging="360"/>
      </w:pPr>
      <w:rPr>
        <w:rFonts w:ascii="Arial" w:hAnsi="Arial" w:hint="default"/>
      </w:rPr>
    </w:lvl>
    <w:lvl w:ilvl="4" w:tplc="AC3E66F2" w:tentative="1">
      <w:start w:val="1"/>
      <w:numFmt w:val="bullet"/>
      <w:lvlText w:val="•"/>
      <w:lvlJc w:val="left"/>
      <w:pPr>
        <w:tabs>
          <w:tab w:val="num" w:pos="3600"/>
        </w:tabs>
        <w:ind w:left="3600" w:hanging="360"/>
      </w:pPr>
      <w:rPr>
        <w:rFonts w:ascii="Arial" w:hAnsi="Arial" w:hint="default"/>
      </w:rPr>
    </w:lvl>
    <w:lvl w:ilvl="5" w:tplc="B4F496A6" w:tentative="1">
      <w:start w:val="1"/>
      <w:numFmt w:val="bullet"/>
      <w:lvlText w:val="•"/>
      <w:lvlJc w:val="left"/>
      <w:pPr>
        <w:tabs>
          <w:tab w:val="num" w:pos="4320"/>
        </w:tabs>
        <w:ind w:left="4320" w:hanging="360"/>
      </w:pPr>
      <w:rPr>
        <w:rFonts w:ascii="Arial" w:hAnsi="Arial" w:hint="default"/>
      </w:rPr>
    </w:lvl>
    <w:lvl w:ilvl="6" w:tplc="F516FF08" w:tentative="1">
      <w:start w:val="1"/>
      <w:numFmt w:val="bullet"/>
      <w:lvlText w:val="•"/>
      <w:lvlJc w:val="left"/>
      <w:pPr>
        <w:tabs>
          <w:tab w:val="num" w:pos="5040"/>
        </w:tabs>
        <w:ind w:left="5040" w:hanging="360"/>
      </w:pPr>
      <w:rPr>
        <w:rFonts w:ascii="Arial" w:hAnsi="Arial" w:hint="default"/>
      </w:rPr>
    </w:lvl>
    <w:lvl w:ilvl="7" w:tplc="76147FB0" w:tentative="1">
      <w:start w:val="1"/>
      <w:numFmt w:val="bullet"/>
      <w:lvlText w:val="•"/>
      <w:lvlJc w:val="left"/>
      <w:pPr>
        <w:tabs>
          <w:tab w:val="num" w:pos="5760"/>
        </w:tabs>
        <w:ind w:left="5760" w:hanging="360"/>
      </w:pPr>
      <w:rPr>
        <w:rFonts w:ascii="Arial" w:hAnsi="Arial" w:hint="default"/>
      </w:rPr>
    </w:lvl>
    <w:lvl w:ilvl="8" w:tplc="F952542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84A131C"/>
    <w:multiLevelType w:val="hybridMultilevel"/>
    <w:tmpl w:val="48265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8DD821B"/>
    <w:multiLevelType w:val="hybridMultilevel"/>
    <w:tmpl w:val="C8AE5FB8"/>
    <w:lvl w:ilvl="0" w:tplc="8DF4384A">
      <w:start w:val="1"/>
      <w:numFmt w:val="bullet"/>
      <w:lvlText w:val=""/>
      <w:lvlJc w:val="left"/>
      <w:pPr>
        <w:ind w:left="720" w:hanging="360"/>
      </w:pPr>
      <w:rPr>
        <w:rFonts w:ascii="Symbol" w:hAnsi="Symbol" w:hint="default"/>
      </w:rPr>
    </w:lvl>
    <w:lvl w:ilvl="1" w:tplc="EA82203E">
      <w:start w:val="1"/>
      <w:numFmt w:val="bullet"/>
      <w:lvlText w:val="o"/>
      <w:lvlJc w:val="left"/>
      <w:pPr>
        <w:ind w:left="1440" w:hanging="360"/>
      </w:pPr>
      <w:rPr>
        <w:rFonts w:ascii="Courier New" w:hAnsi="Courier New" w:hint="default"/>
      </w:rPr>
    </w:lvl>
    <w:lvl w:ilvl="2" w:tplc="5C7ED3AE">
      <w:start w:val="1"/>
      <w:numFmt w:val="bullet"/>
      <w:lvlText w:val=""/>
      <w:lvlJc w:val="left"/>
      <w:pPr>
        <w:ind w:left="2160" w:hanging="360"/>
      </w:pPr>
      <w:rPr>
        <w:rFonts w:ascii="Wingdings" w:hAnsi="Wingdings" w:hint="default"/>
      </w:rPr>
    </w:lvl>
    <w:lvl w:ilvl="3" w:tplc="649297AA">
      <w:start w:val="1"/>
      <w:numFmt w:val="bullet"/>
      <w:lvlText w:val=""/>
      <w:lvlJc w:val="left"/>
      <w:pPr>
        <w:ind w:left="2880" w:hanging="360"/>
      </w:pPr>
      <w:rPr>
        <w:rFonts w:ascii="Symbol" w:hAnsi="Symbol" w:hint="default"/>
      </w:rPr>
    </w:lvl>
    <w:lvl w:ilvl="4" w:tplc="CA2452DE">
      <w:start w:val="1"/>
      <w:numFmt w:val="bullet"/>
      <w:lvlText w:val="o"/>
      <w:lvlJc w:val="left"/>
      <w:pPr>
        <w:ind w:left="3600" w:hanging="360"/>
      </w:pPr>
      <w:rPr>
        <w:rFonts w:ascii="Courier New" w:hAnsi="Courier New" w:hint="default"/>
      </w:rPr>
    </w:lvl>
    <w:lvl w:ilvl="5" w:tplc="748EEA3C">
      <w:start w:val="1"/>
      <w:numFmt w:val="bullet"/>
      <w:lvlText w:val=""/>
      <w:lvlJc w:val="left"/>
      <w:pPr>
        <w:ind w:left="4320" w:hanging="360"/>
      </w:pPr>
      <w:rPr>
        <w:rFonts w:ascii="Wingdings" w:hAnsi="Wingdings" w:hint="default"/>
      </w:rPr>
    </w:lvl>
    <w:lvl w:ilvl="6" w:tplc="C50047B0">
      <w:start w:val="1"/>
      <w:numFmt w:val="bullet"/>
      <w:lvlText w:val=""/>
      <w:lvlJc w:val="left"/>
      <w:pPr>
        <w:ind w:left="5040" w:hanging="360"/>
      </w:pPr>
      <w:rPr>
        <w:rFonts w:ascii="Symbol" w:hAnsi="Symbol" w:hint="default"/>
      </w:rPr>
    </w:lvl>
    <w:lvl w:ilvl="7" w:tplc="94003834">
      <w:start w:val="1"/>
      <w:numFmt w:val="bullet"/>
      <w:lvlText w:val="o"/>
      <w:lvlJc w:val="left"/>
      <w:pPr>
        <w:ind w:left="5760" w:hanging="360"/>
      </w:pPr>
      <w:rPr>
        <w:rFonts w:ascii="Courier New" w:hAnsi="Courier New" w:hint="default"/>
      </w:rPr>
    </w:lvl>
    <w:lvl w:ilvl="8" w:tplc="8CA62D04">
      <w:start w:val="1"/>
      <w:numFmt w:val="bullet"/>
      <w:lvlText w:val=""/>
      <w:lvlJc w:val="left"/>
      <w:pPr>
        <w:ind w:left="6480" w:hanging="360"/>
      </w:pPr>
      <w:rPr>
        <w:rFonts w:ascii="Wingdings" w:hAnsi="Wingdings" w:hint="default"/>
      </w:rPr>
    </w:lvl>
  </w:abstractNum>
  <w:abstractNum w:abstractNumId="58" w15:restartNumberingAfterBreak="0">
    <w:nsid w:val="7A206E3A"/>
    <w:multiLevelType w:val="hybridMultilevel"/>
    <w:tmpl w:val="F8F43A3A"/>
    <w:lvl w:ilvl="0" w:tplc="3F10D60A">
      <w:start w:val="1"/>
      <w:numFmt w:val="bullet"/>
      <w:lvlText w:val="•"/>
      <w:lvlJc w:val="left"/>
      <w:pPr>
        <w:tabs>
          <w:tab w:val="num" w:pos="720"/>
        </w:tabs>
        <w:ind w:left="720" w:hanging="360"/>
      </w:pPr>
      <w:rPr>
        <w:rFonts w:ascii="Arial" w:hAnsi="Arial" w:hint="default"/>
      </w:rPr>
    </w:lvl>
    <w:lvl w:ilvl="1" w:tplc="B8AE8BB8" w:tentative="1">
      <w:start w:val="1"/>
      <w:numFmt w:val="bullet"/>
      <w:lvlText w:val="•"/>
      <w:lvlJc w:val="left"/>
      <w:pPr>
        <w:tabs>
          <w:tab w:val="num" w:pos="1440"/>
        </w:tabs>
        <w:ind w:left="1440" w:hanging="360"/>
      </w:pPr>
      <w:rPr>
        <w:rFonts w:ascii="Arial" w:hAnsi="Arial" w:hint="default"/>
      </w:rPr>
    </w:lvl>
    <w:lvl w:ilvl="2" w:tplc="99525FC4" w:tentative="1">
      <w:start w:val="1"/>
      <w:numFmt w:val="bullet"/>
      <w:lvlText w:val="•"/>
      <w:lvlJc w:val="left"/>
      <w:pPr>
        <w:tabs>
          <w:tab w:val="num" w:pos="2160"/>
        </w:tabs>
        <w:ind w:left="2160" w:hanging="360"/>
      </w:pPr>
      <w:rPr>
        <w:rFonts w:ascii="Arial" w:hAnsi="Arial" w:hint="default"/>
      </w:rPr>
    </w:lvl>
    <w:lvl w:ilvl="3" w:tplc="5874EEA6" w:tentative="1">
      <w:start w:val="1"/>
      <w:numFmt w:val="bullet"/>
      <w:lvlText w:val="•"/>
      <w:lvlJc w:val="left"/>
      <w:pPr>
        <w:tabs>
          <w:tab w:val="num" w:pos="2880"/>
        </w:tabs>
        <w:ind w:left="2880" w:hanging="360"/>
      </w:pPr>
      <w:rPr>
        <w:rFonts w:ascii="Arial" w:hAnsi="Arial" w:hint="default"/>
      </w:rPr>
    </w:lvl>
    <w:lvl w:ilvl="4" w:tplc="D68C768E" w:tentative="1">
      <w:start w:val="1"/>
      <w:numFmt w:val="bullet"/>
      <w:lvlText w:val="•"/>
      <w:lvlJc w:val="left"/>
      <w:pPr>
        <w:tabs>
          <w:tab w:val="num" w:pos="3600"/>
        </w:tabs>
        <w:ind w:left="3600" w:hanging="360"/>
      </w:pPr>
      <w:rPr>
        <w:rFonts w:ascii="Arial" w:hAnsi="Arial" w:hint="default"/>
      </w:rPr>
    </w:lvl>
    <w:lvl w:ilvl="5" w:tplc="BAF61FD8" w:tentative="1">
      <w:start w:val="1"/>
      <w:numFmt w:val="bullet"/>
      <w:lvlText w:val="•"/>
      <w:lvlJc w:val="left"/>
      <w:pPr>
        <w:tabs>
          <w:tab w:val="num" w:pos="4320"/>
        </w:tabs>
        <w:ind w:left="4320" w:hanging="360"/>
      </w:pPr>
      <w:rPr>
        <w:rFonts w:ascii="Arial" w:hAnsi="Arial" w:hint="default"/>
      </w:rPr>
    </w:lvl>
    <w:lvl w:ilvl="6" w:tplc="F230CFFE" w:tentative="1">
      <w:start w:val="1"/>
      <w:numFmt w:val="bullet"/>
      <w:lvlText w:val="•"/>
      <w:lvlJc w:val="left"/>
      <w:pPr>
        <w:tabs>
          <w:tab w:val="num" w:pos="5040"/>
        </w:tabs>
        <w:ind w:left="5040" w:hanging="360"/>
      </w:pPr>
      <w:rPr>
        <w:rFonts w:ascii="Arial" w:hAnsi="Arial" w:hint="default"/>
      </w:rPr>
    </w:lvl>
    <w:lvl w:ilvl="7" w:tplc="CA164112" w:tentative="1">
      <w:start w:val="1"/>
      <w:numFmt w:val="bullet"/>
      <w:lvlText w:val="•"/>
      <w:lvlJc w:val="left"/>
      <w:pPr>
        <w:tabs>
          <w:tab w:val="num" w:pos="5760"/>
        </w:tabs>
        <w:ind w:left="5760" w:hanging="360"/>
      </w:pPr>
      <w:rPr>
        <w:rFonts w:ascii="Arial" w:hAnsi="Arial" w:hint="default"/>
      </w:rPr>
    </w:lvl>
    <w:lvl w:ilvl="8" w:tplc="C038C1FE"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A8A36F5"/>
    <w:multiLevelType w:val="hybridMultilevel"/>
    <w:tmpl w:val="3B5A6638"/>
    <w:lvl w:ilvl="0" w:tplc="CA968BA2">
      <w:start w:val="1"/>
      <w:numFmt w:val="bullet"/>
      <w:lvlText w:val=""/>
      <w:lvlJc w:val="left"/>
      <w:pPr>
        <w:ind w:left="720" w:hanging="360"/>
      </w:pPr>
      <w:rPr>
        <w:rFonts w:ascii="Symbol" w:hAnsi="Symbol" w:hint="default"/>
      </w:rPr>
    </w:lvl>
    <w:lvl w:ilvl="1" w:tplc="422E5CBE">
      <w:start w:val="1"/>
      <w:numFmt w:val="bullet"/>
      <w:lvlText w:val="o"/>
      <w:lvlJc w:val="left"/>
      <w:pPr>
        <w:ind w:left="1440" w:hanging="360"/>
      </w:pPr>
      <w:rPr>
        <w:rFonts w:ascii="Courier New" w:hAnsi="Courier New" w:hint="default"/>
      </w:rPr>
    </w:lvl>
    <w:lvl w:ilvl="2" w:tplc="39A4D9C6">
      <w:start w:val="1"/>
      <w:numFmt w:val="bullet"/>
      <w:lvlText w:val=""/>
      <w:lvlJc w:val="left"/>
      <w:pPr>
        <w:ind w:left="2160" w:hanging="360"/>
      </w:pPr>
      <w:rPr>
        <w:rFonts w:ascii="Wingdings" w:hAnsi="Wingdings" w:hint="default"/>
      </w:rPr>
    </w:lvl>
    <w:lvl w:ilvl="3" w:tplc="FFFAA592">
      <w:start w:val="1"/>
      <w:numFmt w:val="bullet"/>
      <w:lvlText w:val=""/>
      <w:lvlJc w:val="left"/>
      <w:pPr>
        <w:ind w:left="2880" w:hanging="360"/>
      </w:pPr>
      <w:rPr>
        <w:rFonts w:ascii="Symbol" w:hAnsi="Symbol" w:hint="default"/>
      </w:rPr>
    </w:lvl>
    <w:lvl w:ilvl="4" w:tplc="507886B0">
      <w:start w:val="1"/>
      <w:numFmt w:val="bullet"/>
      <w:lvlText w:val="o"/>
      <w:lvlJc w:val="left"/>
      <w:pPr>
        <w:ind w:left="3600" w:hanging="360"/>
      </w:pPr>
      <w:rPr>
        <w:rFonts w:ascii="Courier New" w:hAnsi="Courier New" w:hint="default"/>
      </w:rPr>
    </w:lvl>
    <w:lvl w:ilvl="5" w:tplc="A7783B8C">
      <w:start w:val="1"/>
      <w:numFmt w:val="bullet"/>
      <w:lvlText w:val=""/>
      <w:lvlJc w:val="left"/>
      <w:pPr>
        <w:ind w:left="4320" w:hanging="360"/>
      </w:pPr>
      <w:rPr>
        <w:rFonts w:ascii="Wingdings" w:hAnsi="Wingdings" w:hint="default"/>
      </w:rPr>
    </w:lvl>
    <w:lvl w:ilvl="6" w:tplc="EBA6E6A2">
      <w:start w:val="1"/>
      <w:numFmt w:val="bullet"/>
      <w:lvlText w:val=""/>
      <w:lvlJc w:val="left"/>
      <w:pPr>
        <w:ind w:left="5040" w:hanging="360"/>
      </w:pPr>
      <w:rPr>
        <w:rFonts w:ascii="Symbol" w:hAnsi="Symbol" w:hint="default"/>
      </w:rPr>
    </w:lvl>
    <w:lvl w:ilvl="7" w:tplc="877869B4">
      <w:start w:val="1"/>
      <w:numFmt w:val="bullet"/>
      <w:lvlText w:val="o"/>
      <w:lvlJc w:val="left"/>
      <w:pPr>
        <w:ind w:left="5760" w:hanging="360"/>
      </w:pPr>
      <w:rPr>
        <w:rFonts w:ascii="Courier New" w:hAnsi="Courier New" w:hint="default"/>
      </w:rPr>
    </w:lvl>
    <w:lvl w:ilvl="8" w:tplc="760AC588">
      <w:start w:val="1"/>
      <w:numFmt w:val="bullet"/>
      <w:lvlText w:val=""/>
      <w:lvlJc w:val="left"/>
      <w:pPr>
        <w:ind w:left="6480" w:hanging="360"/>
      </w:pPr>
      <w:rPr>
        <w:rFonts w:ascii="Wingdings" w:hAnsi="Wingdings" w:hint="default"/>
      </w:rPr>
    </w:lvl>
  </w:abstractNum>
  <w:abstractNum w:abstractNumId="60" w15:restartNumberingAfterBreak="0">
    <w:nsid w:val="7B7777ED"/>
    <w:multiLevelType w:val="hybridMultilevel"/>
    <w:tmpl w:val="FFFFFFFF"/>
    <w:lvl w:ilvl="0" w:tplc="141E0F54">
      <w:start w:val="1"/>
      <w:numFmt w:val="bullet"/>
      <w:lvlText w:val=""/>
      <w:lvlJc w:val="left"/>
      <w:pPr>
        <w:ind w:left="1440" w:hanging="360"/>
      </w:pPr>
      <w:rPr>
        <w:rFonts w:ascii="Symbol" w:hAnsi="Symbol" w:hint="default"/>
      </w:rPr>
    </w:lvl>
    <w:lvl w:ilvl="1" w:tplc="8D601C50">
      <w:start w:val="1"/>
      <w:numFmt w:val="bullet"/>
      <w:lvlText w:val="o"/>
      <w:lvlJc w:val="left"/>
      <w:pPr>
        <w:ind w:left="2160" w:hanging="360"/>
      </w:pPr>
      <w:rPr>
        <w:rFonts w:ascii="Courier New" w:hAnsi="Courier New" w:hint="default"/>
      </w:rPr>
    </w:lvl>
    <w:lvl w:ilvl="2" w:tplc="977C0614">
      <w:start w:val="1"/>
      <w:numFmt w:val="bullet"/>
      <w:lvlText w:val=""/>
      <w:lvlJc w:val="left"/>
      <w:pPr>
        <w:ind w:left="2880" w:hanging="360"/>
      </w:pPr>
      <w:rPr>
        <w:rFonts w:ascii="Wingdings" w:hAnsi="Wingdings" w:hint="default"/>
      </w:rPr>
    </w:lvl>
    <w:lvl w:ilvl="3" w:tplc="6D4EEA46">
      <w:start w:val="1"/>
      <w:numFmt w:val="bullet"/>
      <w:lvlText w:val=""/>
      <w:lvlJc w:val="left"/>
      <w:pPr>
        <w:ind w:left="3600" w:hanging="360"/>
      </w:pPr>
      <w:rPr>
        <w:rFonts w:ascii="Symbol" w:hAnsi="Symbol" w:hint="default"/>
      </w:rPr>
    </w:lvl>
    <w:lvl w:ilvl="4" w:tplc="44DE67B2">
      <w:start w:val="1"/>
      <w:numFmt w:val="bullet"/>
      <w:lvlText w:val="o"/>
      <w:lvlJc w:val="left"/>
      <w:pPr>
        <w:ind w:left="4320" w:hanging="360"/>
      </w:pPr>
      <w:rPr>
        <w:rFonts w:ascii="Courier New" w:hAnsi="Courier New" w:hint="default"/>
      </w:rPr>
    </w:lvl>
    <w:lvl w:ilvl="5" w:tplc="9A2C158E">
      <w:start w:val="1"/>
      <w:numFmt w:val="bullet"/>
      <w:lvlText w:val=""/>
      <w:lvlJc w:val="left"/>
      <w:pPr>
        <w:ind w:left="5040" w:hanging="360"/>
      </w:pPr>
      <w:rPr>
        <w:rFonts w:ascii="Wingdings" w:hAnsi="Wingdings" w:hint="default"/>
      </w:rPr>
    </w:lvl>
    <w:lvl w:ilvl="6" w:tplc="719CF8D2">
      <w:start w:val="1"/>
      <w:numFmt w:val="bullet"/>
      <w:lvlText w:val=""/>
      <w:lvlJc w:val="left"/>
      <w:pPr>
        <w:ind w:left="5760" w:hanging="360"/>
      </w:pPr>
      <w:rPr>
        <w:rFonts w:ascii="Symbol" w:hAnsi="Symbol" w:hint="default"/>
      </w:rPr>
    </w:lvl>
    <w:lvl w:ilvl="7" w:tplc="2EC0DE5C">
      <w:start w:val="1"/>
      <w:numFmt w:val="bullet"/>
      <w:lvlText w:val="o"/>
      <w:lvlJc w:val="left"/>
      <w:pPr>
        <w:ind w:left="6480" w:hanging="360"/>
      </w:pPr>
      <w:rPr>
        <w:rFonts w:ascii="Courier New" w:hAnsi="Courier New" w:hint="default"/>
      </w:rPr>
    </w:lvl>
    <w:lvl w:ilvl="8" w:tplc="E9EED84E">
      <w:start w:val="1"/>
      <w:numFmt w:val="bullet"/>
      <w:lvlText w:val=""/>
      <w:lvlJc w:val="left"/>
      <w:pPr>
        <w:ind w:left="7200" w:hanging="360"/>
      </w:pPr>
      <w:rPr>
        <w:rFonts w:ascii="Wingdings" w:hAnsi="Wingdings" w:hint="default"/>
      </w:rPr>
    </w:lvl>
  </w:abstractNum>
  <w:num w:numId="1" w16cid:durableId="1831284421">
    <w:abstractNumId w:val="18"/>
  </w:num>
  <w:num w:numId="2" w16cid:durableId="2135632030">
    <w:abstractNumId w:val="41"/>
  </w:num>
  <w:num w:numId="3" w16cid:durableId="1974828251">
    <w:abstractNumId w:val="4"/>
  </w:num>
  <w:num w:numId="4" w16cid:durableId="1477069747">
    <w:abstractNumId w:val="37"/>
  </w:num>
  <w:num w:numId="5" w16cid:durableId="748580382">
    <w:abstractNumId w:val="57"/>
  </w:num>
  <w:num w:numId="6" w16cid:durableId="1596791355">
    <w:abstractNumId w:val="5"/>
  </w:num>
  <w:num w:numId="7" w16cid:durableId="1579290306">
    <w:abstractNumId w:val="32"/>
  </w:num>
  <w:num w:numId="8" w16cid:durableId="1377503945">
    <w:abstractNumId w:val="16"/>
  </w:num>
  <w:num w:numId="9" w16cid:durableId="371729014">
    <w:abstractNumId w:val="59"/>
  </w:num>
  <w:num w:numId="10" w16cid:durableId="851144398">
    <w:abstractNumId w:val="19"/>
  </w:num>
  <w:num w:numId="11" w16cid:durableId="1407679473">
    <w:abstractNumId w:val="40"/>
  </w:num>
  <w:num w:numId="12" w16cid:durableId="1701205054">
    <w:abstractNumId w:val="33"/>
  </w:num>
  <w:num w:numId="13" w16cid:durableId="1014722336">
    <w:abstractNumId w:val="58"/>
  </w:num>
  <w:num w:numId="14" w16cid:durableId="538318438">
    <w:abstractNumId w:val="49"/>
  </w:num>
  <w:num w:numId="15" w16cid:durableId="966162625">
    <w:abstractNumId w:val="42"/>
  </w:num>
  <w:num w:numId="16" w16cid:durableId="1588809406">
    <w:abstractNumId w:val="13"/>
  </w:num>
  <w:num w:numId="17" w16cid:durableId="1377698363">
    <w:abstractNumId w:val="35"/>
  </w:num>
  <w:num w:numId="18" w16cid:durableId="2064403449">
    <w:abstractNumId w:val="55"/>
  </w:num>
  <w:num w:numId="19" w16cid:durableId="622540872">
    <w:abstractNumId w:val="54"/>
  </w:num>
  <w:num w:numId="20" w16cid:durableId="1056315198">
    <w:abstractNumId w:val="23"/>
  </w:num>
  <w:num w:numId="21" w16cid:durableId="1445151665">
    <w:abstractNumId w:val="34"/>
  </w:num>
  <w:num w:numId="22" w16cid:durableId="800878030">
    <w:abstractNumId w:val="39"/>
  </w:num>
  <w:num w:numId="23" w16cid:durableId="1141769636">
    <w:abstractNumId w:val="27"/>
  </w:num>
  <w:num w:numId="24" w16cid:durableId="1618291898">
    <w:abstractNumId w:val="53"/>
  </w:num>
  <w:num w:numId="25" w16cid:durableId="534730698">
    <w:abstractNumId w:val="43"/>
  </w:num>
  <w:num w:numId="26" w16cid:durableId="1628975390">
    <w:abstractNumId w:val="0"/>
  </w:num>
  <w:num w:numId="27" w16cid:durableId="955142748">
    <w:abstractNumId w:val="38"/>
  </w:num>
  <w:num w:numId="28" w16cid:durableId="496074724">
    <w:abstractNumId w:val="30"/>
  </w:num>
  <w:num w:numId="29" w16cid:durableId="520750359">
    <w:abstractNumId w:val="51"/>
  </w:num>
  <w:num w:numId="30" w16cid:durableId="908736086">
    <w:abstractNumId w:val="28"/>
  </w:num>
  <w:num w:numId="31" w16cid:durableId="1806436054">
    <w:abstractNumId w:val="45"/>
  </w:num>
  <w:num w:numId="32" w16cid:durableId="485323897">
    <w:abstractNumId w:val="10"/>
  </w:num>
  <w:num w:numId="33" w16cid:durableId="1287271195">
    <w:abstractNumId w:val="46"/>
  </w:num>
  <w:num w:numId="34" w16cid:durableId="1048912822">
    <w:abstractNumId w:val="21"/>
  </w:num>
  <w:num w:numId="35" w16cid:durableId="1098869785">
    <w:abstractNumId w:val="31"/>
  </w:num>
  <w:num w:numId="36" w16cid:durableId="327370788">
    <w:abstractNumId w:val="17"/>
  </w:num>
  <w:num w:numId="37" w16cid:durableId="466826719">
    <w:abstractNumId w:val="48"/>
  </w:num>
  <w:num w:numId="38" w16cid:durableId="1519976">
    <w:abstractNumId w:val="15"/>
  </w:num>
  <w:num w:numId="39" w16cid:durableId="1095052860">
    <w:abstractNumId w:val="47"/>
  </w:num>
  <w:num w:numId="40" w16cid:durableId="1679581416">
    <w:abstractNumId w:val="44"/>
  </w:num>
  <w:num w:numId="41" w16cid:durableId="800196460">
    <w:abstractNumId w:val="52"/>
  </w:num>
  <w:num w:numId="42" w16cid:durableId="175967325">
    <w:abstractNumId w:val="1"/>
  </w:num>
  <w:num w:numId="43" w16cid:durableId="1728072155">
    <w:abstractNumId w:val="8"/>
  </w:num>
  <w:num w:numId="44" w16cid:durableId="1380324420">
    <w:abstractNumId w:val="24"/>
  </w:num>
  <w:num w:numId="45" w16cid:durableId="1810172171">
    <w:abstractNumId w:val="3"/>
  </w:num>
  <w:num w:numId="46" w16cid:durableId="1733383093">
    <w:abstractNumId w:val="11"/>
  </w:num>
  <w:num w:numId="47" w16cid:durableId="501699488">
    <w:abstractNumId w:val="50"/>
  </w:num>
  <w:num w:numId="48" w16cid:durableId="2066559496">
    <w:abstractNumId w:val="7"/>
  </w:num>
  <w:num w:numId="49" w16cid:durableId="1893032257">
    <w:abstractNumId w:val="14"/>
  </w:num>
  <w:num w:numId="50" w16cid:durableId="1931111322">
    <w:abstractNumId w:val="36"/>
  </w:num>
  <w:num w:numId="51" w16cid:durableId="704789584">
    <w:abstractNumId w:val="26"/>
  </w:num>
  <w:num w:numId="52" w16cid:durableId="887761522">
    <w:abstractNumId w:val="12"/>
  </w:num>
  <w:num w:numId="53" w16cid:durableId="1284919025">
    <w:abstractNumId w:val="22"/>
  </w:num>
  <w:num w:numId="54" w16cid:durableId="1496648951">
    <w:abstractNumId w:val="29"/>
  </w:num>
  <w:num w:numId="55" w16cid:durableId="532577099">
    <w:abstractNumId w:val="2"/>
  </w:num>
  <w:num w:numId="56" w16cid:durableId="1294947387">
    <w:abstractNumId w:val="60"/>
  </w:num>
  <w:num w:numId="57" w16cid:durableId="1570965034">
    <w:abstractNumId w:val="25"/>
  </w:num>
  <w:num w:numId="58" w16cid:durableId="1757480263">
    <w:abstractNumId w:val="56"/>
  </w:num>
  <w:num w:numId="59" w16cid:durableId="887766617">
    <w:abstractNumId w:val="9"/>
  </w:num>
  <w:num w:numId="60" w16cid:durableId="720791534">
    <w:abstractNumId w:val="6"/>
  </w:num>
  <w:num w:numId="61" w16cid:durableId="1661303892">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18"/>
    <w:rsid w:val="000036A6"/>
    <w:rsid w:val="00004530"/>
    <w:rsid w:val="000062CD"/>
    <w:rsid w:val="0001207D"/>
    <w:rsid w:val="00012B1C"/>
    <w:rsid w:val="00012D35"/>
    <w:rsid w:val="00013B0D"/>
    <w:rsid w:val="00013DD2"/>
    <w:rsid w:val="00032244"/>
    <w:rsid w:val="000336EB"/>
    <w:rsid w:val="00034709"/>
    <w:rsid w:val="000410B8"/>
    <w:rsid w:val="0004174D"/>
    <w:rsid w:val="000445C4"/>
    <w:rsid w:val="00047DB0"/>
    <w:rsid w:val="00047EE0"/>
    <w:rsid w:val="00054DAE"/>
    <w:rsid w:val="00055A32"/>
    <w:rsid w:val="0006131F"/>
    <w:rsid w:val="00067983"/>
    <w:rsid w:val="0007017C"/>
    <w:rsid w:val="000709A4"/>
    <w:rsid w:val="00071D97"/>
    <w:rsid w:val="00076483"/>
    <w:rsid w:val="00076CFB"/>
    <w:rsid w:val="000811AD"/>
    <w:rsid w:val="0008258A"/>
    <w:rsid w:val="00082EF4"/>
    <w:rsid w:val="000834DD"/>
    <w:rsid w:val="0008371D"/>
    <w:rsid w:val="0008489E"/>
    <w:rsid w:val="00090EE2"/>
    <w:rsid w:val="00091949"/>
    <w:rsid w:val="00091A2D"/>
    <w:rsid w:val="00092EAD"/>
    <w:rsid w:val="00094C32"/>
    <w:rsid w:val="000958C2"/>
    <w:rsid w:val="000A1C04"/>
    <w:rsid w:val="000A38D9"/>
    <w:rsid w:val="000A38F0"/>
    <w:rsid w:val="000B23FD"/>
    <w:rsid w:val="000C2891"/>
    <w:rsid w:val="000C2B4B"/>
    <w:rsid w:val="000C4809"/>
    <w:rsid w:val="000C4BF5"/>
    <w:rsid w:val="000D2014"/>
    <w:rsid w:val="000D347F"/>
    <w:rsid w:val="000D780C"/>
    <w:rsid w:val="000E15AE"/>
    <w:rsid w:val="000E4592"/>
    <w:rsid w:val="000E56A6"/>
    <w:rsid w:val="000E73CC"/>
    <w:rsid w:val="000F0F48"/>
    <w:rsid w:val="000F321F"/>
    <w:rsid w:val="000F6ADD"/>
    <w:rsid w:val="001015EA"/>
    <w:rsid w:val="00102D08"/>
    <w:rsid w:val="00103621"/>
    <w:rsid w:val="00107058"/>
    <w:rsid w:val="00107648"/>
    <w:rsid w:val="00110363"/>
    <w:rsid w:val="00111649"/>
    <w:rsid w:val="00111B64"/>
    <w:rsid w:val="00113C9F"/>
    <w:rsid w:val="00115FF6"/>
    <w:rsid w:val="00121662"/>
    <w:rsid w:val="00121F97"/>
    <w:rsid w:val="001240F1"/>
    <w:rsid w:val="001243B1"/>
    <w:rsid w:val="00124DA3"/>
    <w:rsid w:val="001303DB"/>
    <w:rsid w:val="00132AB1"/>
    <w:rsid w:val="00133E06"/>
    <w:rsid w:val="0013453D"/>
    <w:rsid w:val="00135594"/>
    <w:rsid w:val="00137280"/>
    <w:rsid w:val="00141BD5"/>
    <w:rsid w:val="00142F5A"/>
    <w:rsid w:val="0014314C"/>
    <w:rsid w:val="00143404"/>
    <w:rsid w:val="00144F24"/>
    <w:rsid w:val="00145FF4"/>
    <w:rsid w:val="00147D2E"/>
    <w:rsid w:val="00152AD9"/>
    <w:rsid w:val="00152D7F"/>
    <w:rsid w:val="0016008D"/>
    <w:rsid w:val="00162431"/>
    <w:rsid w:val="001656E8"/>
    <w:rsid w:val="00172193"/>
    <w:rsid w:val="001734B3"/>
    <w:rsid w:val="00173B5F"/>
    <w:rsid w:val="00176424"/>
    <w:rsid w:val="00176461"/>
    <w:rsid w:val="0017762B"/>
    <w:rsid w:val="00177AB2"/>
    <w:rsid w:val="00183185"/>
    <w:rsid w:val="001840E8"/>
    <w:rsid w:val="001850D0"/>
    <w:rsid w:val="0018701D"/>
    <w:rsid w:val="0019023D"/>
    <w:rsid w:val="00193CE9"/>
    <w:rsid w:val="001A1F1F"/>
    <w:rsid w:val="001A3103"/>
    <w:rsid w:val="001B0CAC"/>
    <w:rsid w:val="001B6CFB"/>
    <w:rsid w:val="001B7983"/>
    <w:rsid w:val="001C2CE5"/>
    <w:rsid w:val="001C3E88"/>
    <w:rsid w:val="001C4347"/>
    <w:rsid w:val="001C6EA3"/>
    <w:rsid w:val="001D1C26"/>
    <w:rsid w:val="001D24F1"/>
    <w:rsid w:val="001D5BDE"/>
    <w:rsid w:val="001D7FA5"/>
    <w:rsid w:val="001E27CC"/>
    <w:rsid w:val="001F78CE"/>
    <w:rsid w:val="00200531"/>
    <w:rsid w:val="00207375"/>
    <w:rsid w:val="0021036F"/>
    <w:rsid w:val="00211092"/>
    <w:rsid w:val="002134C4"/>
    <w:rsid w:val="00215A76"/>
    <w:rsid w:val="00215C6A"/>
    <w:rsid w:val="00217D68"/>
    <w:rsid w:val="00220512"/>
    <w:rsid w:val="00222B18"/>
    <w:rsid w:val="002231CE"/>
    <w:rsid w:val="00225618"/>
    <w:rsid w:val="002263F1"/>
    <w:rsid w:val="00226944"/>
    <w:rsid w:val="002269FF"/>
    <w:rsid w:val="00230D7D"/>
    <w:rsid w:val="00232030"/>
    <w:rsid w:val="00232274"/>
    <w:rsid w:val="00232588"/>
    <w:rsid w:val="00234E58"/>
    <w:rsid w:val="00235990"/>
    <w:rsid w:val="002365CE"/>
    <w:rsid w:val="0024046F"/>
    <w:rsid w:val="00241FDB"/>
    <w:rsid w:val="0024385A"/>
    <w:rsid w:val="002441F5"/>
    <w:rsid w:val="00244F3D"/>
    <w:rsid w:val="00255C59"/>
    <w:rsid w:val="00262102"/>
    <w:rsid w:val="0026514D"/>
    <w:rsid w:val="0026526A"/>
    <w:rsid w:val="002715A5"/>
    <w:rsid w:val="00272971"/>
    <w:rsid w:val="00274B1B"/>
    <w:rsid w:val="0027579E"/>
    <w:rsid w:val="00282891"/>
    <w:rsid w:val="00283481"/>
    <w:rsid w:val="00286B62"/>
    <w:rsid w:val="00290A31"/>
    <w:rsid w:val="0029181B"/>
    <w:rsid w:val="00292096"/>
    <w:rsid w:val="00292E11"/>
    <w:rsid w:val="0029305A"/>
    <w:rsid w:val="002942AC"/>
    <w:rsid w:val="00297432"/>
    <w:rsid w:val="002A63D9"/>
    <w:rsid w:val="002B26C2"/>
    <w:rsid w:val="002B3EC3"/>
    <w:rsid w:val="002B4BBF"/>
    <w:rsid w:val="002B5873"/>
    <w:rsid w:val="002C0940"/>
    <w:rsid w:val="002C1F7C"/>
    <w:rsid w:val="002C396C"/>
    <w:rsid w:val="002C3D4A"/>
    <w:rsid w:val="002C586F"/>
    <w:rsid w:val="002D46A3"/>
    <w:rsid w:val="002D72C1"/>
    <w:rsid w:val="002D7925"/>
    <w:rsid w:val="002E3909"/>
    <w:rsid w:val="002E567E"/>
    <w:rsid w:val="002E59FA"/>
    <w:rsid w:val="002F2820"/>
    <w:rsid w:val="002F59DF"/>
    <w:rsid w:val="002F5AB0"/>
    <w:rsid w:val="00304730"/>
    <w:rsid w:val="003062D6"/>
    <w:rsid w:val="003077D1"/>
    <w:rsid w:val="00307E05"/>
    <w:rsid w:val="00313C73"/>
    <w:rsid w:val="0031515B"/>
    <w:rsid w:val="00323676"/>
    <w:rsid w:val="003259EF"/>
    <w:rsid w:val="0033148D"/>
    <w:rsid w:val="00333BFA"/>
    <w:rsid w:val="00335C45"/>
    <w:rsid w:val="003369C2"/>
    <w:rsid w:val="00336A30"/>
    <w:rsid w:val="00340D37"/>
    <w:rsid w:val="00342709"/>
    <w:rsid w:val="003447F3"/>
    <w:rsid w:val="00344B79"/>
    <w:rsid w:val="00344DA5"/>
    <w:rsid w:val="00345853"/>
    <w:rsid w:val="00346558"/>
    <w:rsid w:val="003472ED"/>
    <w:rsid w:val="0035013D"/>
    <w:rsid w:val="00353D62"/>
    <w:rsid w:val="003548AC"/>
    <w:rsid w:val="00356870"/>
    <w:rsid w:val="003574E4"/>
    <w:rsid w:val="003575BB"/>
    <w:rsid w:val="00360305"/>
    <w:rsid w:val="00361C2C"/>
    <w:rsid w:val="00362AD2"/>
    <w:rsid w:val="003647DC"/>
    <w:rsid w:val="0037145C"/>
    <w:rsid w:val="003725F7"/>
    <w:rsid w:val="003732F7"/>
    <w:rsid w:val="00374957"/>
    <w:rsid w:val="00375E7B"/>
    <w:rsid w:val="003778E1"/>
    <w:rsid w:val="00381C74"/>
    <w:rsid w:val="00383F68"/>
    <w:rsid w:val="003861EE"/>
    <w:rsid w:val="00386BD6"/>
    <w:rsid w:val="00387EB5"/>
    <w:rsid w:val="00390C63"/>
    <w:rsid w:val="00394BC4"/>
    <w:rsid w:val="003A2AF7"/>
    <w:rsid w:val="003A6B8A"/>
    <w:rsid w:val="003B03EE"/>
    <w:rsid w:val="003B15A6"/>
    <w:rsid w:val="003B6BBD"/>
    <w:rsid w:val="003B7115"/>
    <w:rsid w:val="003C0889"/>
    <w:rsid w:val="003C0F3F"/>
    <w:rsid w:val="003C3505"/>
    <w:rsid w:val="003C4499"/>
    <w:rsid w:val="003D4655"/>
    <w:rsid w:val="003E5D44"/>
    <w:rsid w:val="003E6DEC"/>
    <w:rsid w:val="003E7481"/>
    <w:rsid w:val="003E75C3"/>
    <w:rsid w:val="003E7964"/>
    <w:rsid w:val="003F1C39"/>
    <w:rsid w:val="003F2653"/>
    <w:rsid w:val="003F269F"/>
    <w:rsid w:val="003F59EF"/>
    <w:rsid w:val="003F6308"/>
    <w:rsid w:val="003F67EB"/>
    <w:rsid w:val="00404032"/>
    <w:rsid w:val="00405EDF"/>
    <w:rsid w:val="00410176"/>
    <w:rsid w:val="004106DC"/>
    <w:rsid w:val="00412311"/>
    <w:rsid w:val="00414598"/>
    <w:rsid w:val="00416094"/>
    <w:rsid w:val="00416827"/>
    <w:rsid w:val="00422672"/>
    <w:rsid w:val="00422CB5"/>
    <w:rsid w:val="004244C6"/>
    <w:rsid w:val="00424D25"/>
    <w:rsid w:val="00426BE7"/>
    <w:rsid w:val="00430B71"/>
    <w:rsid w:val="00431459"/>
    <w:rsid w:val="00433537"/>
    <w:rsid w:val="00435985"/>
    <w:rsid w:val="00440032"/>
    <w:rsid w:val="004411ED"/>
    <w:rsid w:val="00442075"/>
    <w:rsid w:val="00445D35"/>
    <w:rsid w:val="0044696A"/>
    <w:rsid w:val="00446B65"/>
    <w:rsid w:val="0045206F"/>
    <w:rsid w:val="0045488A"/>
    <w:rsid w:val="00454E02"/>
    <w:rsid w:val="004625EE"/>
    <w:rsid w:val="00464841"/>
    <w:rsid w:val="00464C54"/>
    <w:rsid w:val="004707EB"/>
    <w:rsid w:val="00471113"/>
    <w:rsid w:val="00471A5E"/>
    <w:rsid w:val="00473CD1"/>
    <w:rsid w:val="00473D74"/>
    <w:rsid w:val="00474049"/>
    <w:rsid w:val="00477F3C"/>
    <w:rsid w:val="0048396C"/>
    <w:rsid w:val="0048525E"/>
    <w:rsid w:val="00485FD2"/>
    <w:rsid w:val="004904BC"/>
    <w:rsid w:val="004917F7"/>
    <w:rsid w:val="00497814"/>
    <w:rsid w:val="004A216B"/>
    <w:rsid w:val="004A3841"/>
    <w:rsid w:val="004A4E68"/>
    <w:rsid w:val="004A504D"/>
    <w:rsid w:val="004A5C6D"/>
    <w:rsid w:val="004A5D8D"/>
    <w:rsid w:val="004B02FF"/>
    <w:rsid w:val="004B20D5"/>
    <w:rsid w:val="004B3013"/>
    <w:rsid w:val="004B7F68"/>
    <w:rsid w:val="004C03E3"/>
    <w:rsid w:val="004C0B6C"/>
    <w:rsid w:val="004C21D6"/>
    <w:rsid w:val="004C39DE"/>
    <w:rsid w:val="004C6876"/>
    <w:rsid w:val="004D1F20"/>
    <w:rsid w:val="004D495E"/>
    <w:rsid w:val="004D4A85"/>
    <w:rsid w:val="004E447D"/>
    <w:rsid w:val="004E44E2"/>
    <w:rsid w:val="004E72C9"/>
    <w:rsid w:val="004E7996"/>
    <w:rsid w:val="004F0310"/>
    <w:rsid w:val="004F0A0C"/>
    <w:rsid w:val="004F329B"/>
    <w:rsid w:val="004F7559"/>
    <w:rsid w:val="0050377A"/>
    <w:rsid w:val="00503DC3"/>
    <w:rsid w:val="005104A2"/>
    <w:rsid w:val="0051310A"/>
    <w:rsid w:val="00514728"/>
    <w:rsid w:val="0051714D"/>
    <w:rsid w:val="005203A3"/>
    <w:rsid w:val="0052178F"/>
    <w:rsid w:val="00523E26"/>
    <w:rsid w:val="005247FF"/>
    <w:rsid w:val="0053019A"/>
    <w:rsid w:val="0053151B"/>
    <w:rsid w:val="00531A97"/>
    <w:rsid w:val="00534988"/>
    <w:rsid w:val="00536A5B"/>
    <w:rsid w:val="0054325E"/>
    <w:rsid w:val="005450BA"/>
    <w:rsid w:val="00547C7A"/>
    <w:rsid w:val="00550E4E"/>
    <w:rsid w:val="00557076"/>
    <w:rsid w:val="0056208E"/>
    <w:rsid w:val="0056351B"/>
    <w:rsid w:val="005640DB"/>
    <w:rsid w:val="00564DFE"/>
    <w:rsid w:val="00567143"/>
    <w:rsid w:val="00567A20"/>
    <w:rsid w:val="0057126D"/>
    <w:rsid w:val="00572EDE"/>
    <w:rsid w:val="00577224"/>
    <w:rsid w:val="00577DF3"/>
    <w:rsid w:val="00582DC2"/>
    <w:rsid w:val="00587043"/>
    <w:rsid w:val="005875A7"/>
    <w:rsid w:val="00587A8E"/>
    <w:rsid w:val="005906CE"/>
    <w:rsid w:val="00591537"/>
    <w:rsid w:val="00591A7D"/>
    <w:rsid w:val="005930C6"/>
    <w:rsid w:val="00595630"/>
    <w:rsid w:val="005A0EB6"/>
    <w:rsid w:val="005A141F"/>
    <w:rsid w:val="005A1A95"/>
    <w:rsid w:val="005A2905"/>
    <w:rsid w:val="005A3F73"/>
    <w:rsid w:val="005B4925"/>
    <w:rsid w:val="005C3117"/>
    <w:rsid w:val="005C5031"/>
    <w:rsid w:val="005C61E2"/>
    <w:rsid w:val="005C6B57"/>
    <w:rsid w:val="005D15EE"/>
    <w:rsid w:val="005D273D"/>
    <w:rsid w:val="005D3D6F"/>
    <w:rsid w:val="005D5867"/>
    <w:rsid w:val="005D635F"/>
    <w:rsid w:val="005D64BB"/>
    <w:rsid w:val="005E05CB"/>
    <w:rsid w:val="005E24E5"/>
    <w:rsid w:val="005E24E7"/>
    <w:rsid w:val="005E265C"/>
    <w:rsid w:val="005E5F86"/>
    <w:rsid w:val="005F0184"/>
    <w:rsid w:val="005F0E9F"/>
    <w:rsid w:val="005F2D5E"/>
    <w:rsid w:val="005F4B9C"/>
    <w:rsid w:val="005F6A77"/>
    <w:rsid w:val="005F7E90"/>
    <w:rsid w:val="005F7F37"/>
    <w:rsid w:val="00600A6F"/>
    <w:rsid w:val="006021AA"/>
    <w:rsid w:val="00605B95"/>
    <w:rsid w:val="006118C2"/>
    <w:rsid w:val="006155C4"/>
    <w:rsid w:val="0061592A"/>
    <w:rsid w:val="00617028"/>
    <w:rsid w:val="00617EF7"/>
    <w:rsid w:val="00620A8D"/>
    <w:rsid w:val="00620C5C"/>
    <w:rsid w:val="00620FB9"/>
    <w:rsid w:val="00622916"/>
    <w:rsid w:val="00624514"/>
    <w:rsid w:val="00624BA2"/>
    <w:rsid w:val="006323AA"/>
    <w:rsid w:val="00633001"/>
    <w:rsid w:val="006347B0"/>
    <w:rsid w:val="00634AD2"/>
    <w:rsid w:val="00635462"/>
    <w:rsid w:val="0063763C"/>
    <w:rsid w:val="00643772"/>
    <w:rsid w:val="00646932"/>
    <w:rsid w:val="00647105"/>
    <w:rsid w:val="0065102D"/>
    <w:rsid w:val="006522A3"/>
    <w:rsid w:val="00653C0C"/>
    <w:rsid w:val="00654193"/>
    <w:rsid w:val="006547DD"/>
    <w:rsid w:val="0065628A"/>
    <w:rsid w:val="0065796C"/>
    <w:rsid w:val="0066005A"/>
    <w:rsid w:val="006700FC"/>
    <w:rsid w:val="00671529"/>
    <w:rsid w:val="00673262"/>
    <w:rsid w:val="00673A53"/>
    <w:rsid w:val="006814D5"/>
    <w:rsid w:val="006828F6"/>
    <w:rsid w:val="00682E46"/>
    <w:rsid w:val="006834EA"/>
    <w:rsid w:val="00683F30"/>
    <w:rsid w:val="00684B22"/>
    <w:rsid w:val="00686506"/>
    <w:rsid w:val="00691733"/>
    <w:rsid w:val="006924AF"/>
    <w:rsid w:val="00695C2E"/>
    <w:rsid w:val="006A32DA"/>
    <w:rsid w:val="006B03B1"/>
    <w:rsid w:val="006B4775"/>
    <w:rsid w:val="006B5CE3"/>
    <w:rsid w:val="006B7E2F"/>
    <w:rsid w:val="006C1B50"/>
    <w:rsid w:val="006C2C81"/>
    <w:rsid w:val="006C4AC1"/>
    <w:rsid w:val="006C5EA8"/>
    <w:rsid w:val="006C61B2"/>
    <w:rsid w:val="006E5567"/>
    <w:rsid w:val="006E6D59"/>
    <w:rsid w:val="006F3FF5"/>
    <w:rsid w:val="006F4136"/>
    <w:rsid w:val="006F5BB9"/>
    <w:rsid w:val="00703D0E"/>
    <w:rsid w:val="00704933"/>
    <w:rsid w:val="00704AFA"/>
    <w:rsid w:val="00704FB9"/>
    <w:rsid w:val="00711B1F"/>
    <w:rsid w:val="00717573"/>
    <w:rsid w:val="0071772A"/>
    <w:rsid w:val="00720079"/>
    <w:rsid w:val="00720E83"/>
    <w:rsid w:val="00723AD9"/>
    <w:rsid w:val="00724D26"/>
    <w:rsid w:val="007252C1"/>
    <w:rsid w:val="0072586F"/>
    <w:rsid w:val="00730862"/>
    <w:rsid w:val="00730EAE"/>
    <w:rsid w:val="00731A46"/>
    <w:rsid w:val="00734FB7"/>
    <w:rsid w:val="00735232"/>
    <w:rsid w:val="00737597"/>
    <w:rsid w:val="0073785E"/>
    <w:rsid w:val="007412AD"/>
    <w:rsid w:val="00741A9E"/>
    <w:rsid w:val="007504C3"/>
    <w:rsid w:val="00750843"/>
    <w:rsid w:val="0075104E"/>
    <w:rsid w:val="007518C4"/>
    <w:rsid w:val="00753982"/>
    <w:rsid w:val="00754667"/>
    <w:rsid w:val="0076054D"/>
    <w:rsid w:val="00760F99"/>
    <w:rsid w:val="00770D6C"/>
    <w:rsid w:val="00782ABA"/>
    <w:rsid w:val="0078355D"/>
    <w:rsid w:val="00790DAA"/>
    <w:rsid w:val="0079460F"/>
    <w:rsid w:val="0079572C"/>
    <w:rsid w:val="007972DB"/>
    <w:rsid w:val="007A0701"/>
    <w:rsid w:val="007A0DD7"/>
    <w:rsid w:val="007A0E1F"/>
    <w:rsid w:val="007A3BBD"/>
    <w:rsid w:val="007A47FA"/>
    <w:rsid w:val="007A625C"/>
    <w:rsid w:val="007B0C01"/>
    <w:rsid w:val="007B0DC7"/>
    <w:rsid w:val="007B1BBE"/>
    <w:rsid w:val="007B1FE8"/>
    <w:rsid w:val="007B365F"/>
    <w:rsid w:val="007B3A65"/>
    <w:rsid w:val="007B6585"/>
    <w:rsid w:val="007B72B6"/>
    <w:rsid w:val="007C0D18"/>
    <w:rsid w:val="007C1929"/>
    <w:rsid w:val="007C3F4F"/>
    <w:rsid w:val="007C43A3"/>
    <w:rsid w:val="007C4A61"/>
    <w:rsid w:val="007C622F"/>
    <w:rsid w:val="007C6AA4"/>
    <w:rsid w:val="007D0075"/>
    <w:rsid w:val="007D0E02"/>
    <w:rsid w:val="007D0FCC"/>
    <w:rsid w:val="007D77A7"/>
    <w:rsid w:val="007E0209"/>
    <w:rsid w:val="007E4769"/>
    <w:rsid w:val="007F06DE"/>
    <w:rsid w:val="007F0A4F"/>
    <w:rsid w:val="0080254E"/>
    <w:rsid w:val="00806D82"/>
    <w:rsid w:val="00811528"/>
    <w:rsid w:val="00812AB7"/>
    <w:rsid w:val="00813B66"/>
    <w:rsid w:val="008169EB"/>
    <w:rsid w:val="008226D3"/>
    <w:rsid w:val="00827BD9"/>
    <w:rsid w:val="00833A6E"/>
    <w:rsid w:val="008365AE"/>
    <w:rsid w:val="00836CDB"/>
    <w:rsid w:val="008434DA"/>
    <w:rsid w:val="00844CF7"/>
    <w:rsid w:val="00845C62"/>
    <w:rsid w:val="00845CF4"/>
    <w:rsid w:val="008478FE"/>
    <w:rsid w:val="00850DE8"/>
    <w:rsid w:val="0086201D"/>
    <w:rsid w:val="00863B83"/>
    <w:rsid w:val="00864BC5"/>
    <w:rsid w:val="00874A83"/>
    <w:rsid w:val="00876CEC"/>
    <w:rsid w:val="008776A5"/>
    <w:rsid w:val="00877CED"/>
    <w:rsid w:val="00877E5A"/>
    <w:rsid w:val="0088072C"/>
    <w:rsid w:val="00881414"/>
    <w:rsid w:val="00885671"/>
    <w:rsid w:val="00886318"/>
    <w:rsid w:val="00886DDB"/>
    <w:rsid w:val="0089131C"/>
    <w:rsid w:val="00891C56"/>
    <w:rsid w:val="0089312A"/>
    <w:rsid w:val="0089629A"/>
    <w:rsid w:val="00896383"/>
    <w:rsid w:val="008A0A0A"/>
    <w:rsid w:val="008A2AD2"/>
    <w:rsid w:val="008A3B3E"/>
    <w:rsid w:val="008A451F"/>
    <w:rsid w:val="008A6881"/>
    <w:rsid w:val="008A6906"/>
    <w:rsid w:val="008B5F20"/>
    <w:rsid w:val="008C0A67"/>
    <w:rsid w:val="008C1F66"/>
    <w:rsid w:val="008C22DE"/>
    <w:rsid w:val="008C267C"/>
    <w:rsid w:val="008C32F2"/>
    <w:rsid w:val="008C3325"/>
    <w:rsid w:val="008C3FD2"/>
    <w:rsid w:val="008D204A"/>
    <w:rsid w:val="008D2521"/>
    <w:rsid w:val="008D5F92"/>
    <w:rsid w:val="008D6739"/>
    <w:rsid w:val="008E3DBA"/>
    <w:rsid w:val="008E5AE0"/>
    <w:rsid w:val="008F0BE6"/>
    <w:rsid w:val="008F2A9E"/>
    <w:rsid w:val="00900AD4"/>
    <w:rsid w:val="00903F36"/>
    <w:rsid w:val="0091433A"/>
    <w:rsid w:val="0091780E"/>
    <w:rsid w:val="00917929"/>
    <w:rsid w:val="00917F82"/>
    <w:rsid w:val="00920CBE"/>
    <w:rsid w:val="00924141"/>
    <w:rsid w:val="0092469D"/>
    <w:rsid w:val="00930C0D"/>
    <w:rsid w:val="00930E1B"/>
    <w:rsid w:val="00931DC6"/>
    <w:rsid w:val="00934C9B"/>
    <w:rsid w:val="00940566"/>
    <w:rsid w:val="00943705"/>
    <w:rsid w:val="009438BC"/>
    <w:rsid w:val="00946EC7"/>
    <w:rsid w:val="0094719A"/>
    <w:rsid w:val="00950F7A"/>
    <w:rsid w:val="00952C91"/>
    <w:rsid w:val="00953FEE"/>
    <w:rsid w:val="009623E2"/>
    <w:rsid w:val="00965D4D"/>
    <w:rsid w:val="00966C31"/>
    <w:rsid w:val="0096730E"/>
    <w:rsid w:val="0097658B"/>
    <w:rsid w:val="009768EC"/>
    <w:rsid w:val="00977A1B"/>
    <w:rsid w:val="00980C93"/>
    <w:rsid w:val="0098344E"/>
    <w:rsid w:val="00984439"/>
    <w:rsid w:val="00984A20"/>
    <w:rsid w:val="00985963"/>
    <w:rsid w:val="00986959"/>
    <w:rsid w:val="0098707D"/>
    <w:rsid w:val="00990D55"/>
    <w:rsid w:val="00993B30"/>
    <w:rsid w:val="00996B97"/>
    <w:rsid w:val="0099715B"/>
    <w:rsid w:val="00997529"/>
    <w:rsid w:val="00997BB6"/>
    <w:rsid w:val="009A0515"/>
    <w:rsid w:val="009A0D3C"/>
    <w:rsid w:val="009A10BA"/>
    <w:rsid w:val="009A1AA4"/>
    <w:rsid w:val="009A3AC4"/>
    <w:rsid w:val="009A3B7F"/>
    <w:rsid w:val="009B0529"/>
    <w:rsid w:val="009B1EC0"/>
    <w:rsid w:val="009B58B0"/>
    <w:rsid w:val="009B6CAF"/>
    <w:rsid w:val="009B7420"/>
    <w:rsid w:val="009C3AAA"/>
    <w:rsid w:val="009C5649"/>
    <w:rsid w:val="009C69AF"/>
    <w:rsid w:val="009D0F5F"/>
    <w:rsid w:val="009D163E"/>
    <w:rsid w:val="009D3CC7"/>
    <w:rsid w:val="009D53BC"/>
    <w:rsid w:val="009D5B40"/>
    <w:rsid w:val="009D7BB2"/>
    <w:rsid w:val="009D7DEF"/>
    <w:rsid w:val="009E042A"/>
    <w:rsid w:val="009E0B05"/>
    <w:rsid w:val="009E2707"/>
    <w:rsid w:val="009E299D"/>
    <w:rsid w:val="009F140A"/>
    <w:rsid w:val="00A03D2E"/>
    <w:rsid w:val="00A051A7"/>
    <w:rsid w:val="00A055D8"/>
    <w:rsid w:val="00A074EE"/>
    <w:rsid w:val="00A14F97"/>
    <w:rsid w:val="00A15C1A"/>
    <w:rsid w:val="00A170AE"/>
    <w:rsid w:val="00A17167"/>
    <w:rsid w:val="00A23109"/>
    <w:rsid w:val="00A24077"/>
    <w:rsid w:val="00A2503C"/>
    <w:rsid w:val="00A2520C"/>
    <w:rsid w:val="00A25824"/>
    <w:rsid w:val="00A31654"/>
    <w:rsid w:val="00A327A3"/>
    <w:rsid w:val="00A36C4A"/>
    <w:rsid w:val="00A37211"/>
    <w:rsid w:val="00A41183"/>
    <w:rsid w:val="00A53C62"/>
    <w:rsid w:val="00A55A5F"/>
    <w:rsid w:val="00A560AB"/>
    <w:rsid w:val="00A56A6B"/>
    <w:rsid w:val="00A600D7"/>
    <w:rsid w:val="00A618E0"/>
    <w:rsid w:val="00A638DD"/>
    <w:rsid w:val="00A63DD3"/>
    <w:rsid w:val="00A63E85"/>
    <w:rsid w:val="00A674A1"/>
    <w:rsid w:val="00A71657"/>
    <w:rsid w:val="00A72C3E"/>
    <w:rsid w:val="00A7445E"/>
    <w:rsid w:val="00A7512E"/>
    <w:rsid w:val="00A75D40"/>
    <w:rsid w:val="00A8127A"/>
    <w:rsid w:val="00A812DE"/>
    <w:rsid w:val="00A828E4"/>
    <w:rsid w:val="00A871A4"/>
    <w:rsid w:val="00A94CC9"/>
    <w:rsid w:val="00A95674"/>
    <w:rsid w:val="00A964FD"/>
    <w:rsid w:val="00A97654"/>
    <w:rsid w:val="00A97B40"/>
    <w:rsid w:val="00AA08B2"/>
    <w:rsid w:val="00AA1C6C"/>
    <w:rsid w:val="00AA52E1"/>
    <w:rsid w:val="00AA5EF3"/>
    <w:rsid w:val="00AA7D5D"/>
    <w:rsid w:val="00AB2477"/>
    <w:rsid w:val="00AB3906"/>
    <w:rsid w:val="00AB5634"/>
    <w:rsid w:val="00AB7EA5"/>
    <w:rsid w:val="00AC1B49"/>
    <w:rsid w:val="00AC4176"/>
    <w:rsid w:val="00AC747C"/>
    <w:rsid w:val="00AD012B"/>
    <w:rsid w:val="00AD133B"/>
    <w:rsid w:val="00AD4BC9"/>
    <w:rsid w:val="00AE105D"/>
    <w:rsid w:val="00AE3046"/>
    <w:rsid w:val="00AE3BFB"/>
    <w:rsid w:val="00AE465D"/>
    <w:rsid w:val="00AF20D8"/>
    <w:rsid w:val="00AF2FD5"/>
    <w:rsid w:val="00AF6BEC"/>
    <w:rsid w:val="00AF7A88"/>
    <w:rsid w:val="00AF7B46"/>
    <w:rsid w:val="00B0024F"/>
    <w:rsid w:val="00B0025B"/>
    <w:rsid w:val="00B03268"/>
    <w:rsid w:val="00B066A1"/>
    <w:rsid w:val="00B10AC7"/>
    <w:rsid w:val="00B2004C"/>
    <w:rsid w:val="00B244ED"/>
    <w:rsid w:val="00B24EB5"/>
    <w:rsid w:val="00B301AF"/>
    <w:rsid w:val="00B361A9"/>
    <w:rsid w:val="00B36BBF"/>
    <w:rsid w:val="00B36D2C"/>
    <w:rsid w:val="00B37944"/>
    <w:rsid w:val="00B41669"/>
    <w:rsid w:val="00B425A9"/>
    <w:rsid w:val="00B43C08"/>
    <w:rsid w:val="00B4476C"/>
    <w:rsid w:val="00B46D62"/>
    <w:rsid w:val="00B510E6"/>
    <w:rsid w:val="00B513C3"/>
    <w:rsid w:val="00B53656"/>
    <w:rsid w:val="00B54F53"/>
    <w:rsid w:val="00B56E7A"/>
    <w:rsid w:val="00B5718E"/>
    <w:rsid w:val="00B622AF"/>
    <w:rsid w:val="00B632F8"/>
    <w:rsid w:val="00B63871"/>
    <w:rsid w:val="00B701AD"/>
    <w:rsid w:val="00B708AC"/>
    <w:rsid w:val="00B70B37"/>
    <w:rsid w:val="00B77B3F"/>
    <w:rsid w:val="00B8687C"/>
    <w:rsid w:val="00B9053D"/>
    <w:rsid w:val="00B915A1"/>
    <w:rsid w:val="00B93A5A"/>
    <w:rsid w:val="00B94947"/>
    <w:rsid w:val="00B954C0"/>
    <w:rsid w:val="00BA1501"/>
    <w:rsid w:val="00BB1FF5"/>
    <w:rsid w:val="00BB2379"/>
    <w:rsid w:val="00BB29F6"/>
    <w:rsid w:val="00BB36C9"/>
    <w:rsid w:val="00BB50AD"/>
    <w:rsid w:val="00BC2625"/>
    <w:rsid w:val="00BC345A"/>
    <w:rsid w:val="00BC4D18"/>
    <w:rsid w:val="00BC6AC9"/>
    <w:rsid w:val="00BD1677"/>
    <w:rsid w:val="00BD48DC"/>
    <w:rsid w:val="00BD4A72"/>
    <w:rsid w:val="00BD4E13"/>
    <w:rsid w:val="00BD6065"/>
    <w:rsid w:val="00BE29FE"/>
    <w:rsid w:val="00BE7A36"/>
    <w:rsid w:val="00BF21DB"/>
    <w:rsid w:val="00BF4117"/>
    <w:rsid w:val="00C04D2D"/>
    <w:rsid w:val="00C13C1A"/>
    <w:rsid w:val="00C21093"/>
    <w:rsid w:val="00C21C79"/>
    <w:rsid w:val="00C250F6"/>
    <w:rsid w:val="00C2735C"/>
    <w:rsid w:val="00C312C6"/>
    <w:rsid w:val="00C31769"/>
    <w:rsid w:val="00C31FBE"/>
    <w:rsid w:val="00C4197C"/>
    <w:rsid w:val="00C4403B"/>
    <w:rsid w:val="00C44647"/>
    <w:rsid w:val="00C4750C"/>
    <w:rsid w:val="00C541F8"/>
    <w:rsid w:val="00C54D60"/>
    <w:rsid w:val="00C6120B"/>
    <w:rsid w:val="00C6368C"/>
    <w:rsid w:val="00C648F0"/>
    <w:rsid w:val="00C7039C"/>
    <w:rsid w:val="00C72CE7"/>
    <w:rsid w:val="00C74D0A"/>
    <w:rsid w:val="00C7607A"/>
    <w:rsid w:val="00C84EA5"/>
    <w:rsid w:val="00C90EFD"/>
    <w:rsid w:val="00C9104A"/>
    <w:rsid w:val="00C931FF"/>
    <w:rsid w:val="00C94524"/>
    <w:rsid w:val="00C9777E"/>
    <w:rsid w:val="00CA7B9D"/>
    <w:rsid w:val="00CA7DDF"/>
    <w:rsid w:val="00CB1609"/>
    <w:rsid w:val="00CB166D"/>
    <w:rsid w:val="00CB33CD"/>
    <w:rsid w:val="00CB4769"/>
    <w:rsid w:val="00CB47FB"/>
    <w:rsid w:val="00CB5EF8"/>
    <w:rsid w:val="00CB7650"/>
    <w:rsid w:val="00CC282F"/>
    <w:rsid w:val="00CC7600"/>
    <w:rsid w:val="00CD4833"/>
    <w:rsid w:val="00CE17CC"/>
    <w:rsid w:val="00CE25E2"/>
    <w:rsid w:val="00CE683D"/>
    <w:rsid w:val="00CE6C5C"/>
    <w:rsid w:val="00CF4B30"/>
    <w:rsid w:val="00CF54BF"/>
    <w:rsid w:val="00D02C3D"/>
    <w:rsid w:val="00D03B2E"/>
    <w:rsid w:val="00D058AF"/>
    <w:rsid w:val="00D10093"/>
    <w:rsid w:val="00D12E23"/>
    <w:rsid w:val="00D154AA"/>
    <w:rsid w:val="00D16031"/>
    <w:rsid w:val="00D20C9A"/>
    <w:rsid w:val="00D22AED"/>
    <w:rsid w:val="00D22B21"/>
    <w:rsid w:val="00D2422E"/>
    <w:rsid w:val="00D307DC"/>
    <w:rsid w:val="00D334E6"/>
    <w:rsid w:val="00D369C8"/>
    <w:rsid w:val="00D3796D"/>
    <w:rsid w:val="00D41EA7"/>
    <w:rsid w:val="00D42A5F"/>
    <w:rsid w:val="00D43076"/>
    <w:rsid w:val="00D464F9"/>
    <w:rsid w:val="00D5177E"/>
    <w:rsid w:val="00D57635"/>
    <w:rsid w:val="00D60332"/>
    <w:rsid w:val="00D6620E"/>
    <w:rsid w:val="00D664F8"/>
    <w:rsid w:val="00D7133A"/>
    <w:rsid w:val="00D726CD"/>
    <w:rsid w:val="00D73AC3"/>
    <w:rsid w:val="00D74B87"/>
    <w:rsid w:val="00D75AF3"/>
    <w:rsid w:val="00D7641C"/>
    <w:rsid w:val="00D77B11"/>
    <w:rsid w:val="00D85CA2"/>
    <w:rsid w:val="00D85FA0"/>
    <w:rsid w:val="00D904F2"/>
    <w:rsid w:val="00D91AC9"/>
    <w:rsid w:val="00D9582C"/>
    <w:rsid w:val="00D96CCD"/>
    <w:rsid w:val="00DA2AFF"/>
    <w:rsid w:val="00DA2D05"/>
    <w:rsid w:val="00DA43A4"/>
    <w:rsid w:val="00DA5D3F"/>
    <w:rsid w:val="00DA7FFC"/>
    <w:rsid w:val="00DB372D"/>
    <w:rsid w:val="00DB63B4"/>
    <w:rsid w:val="00DB735C"/>
    <w:rsid w:val="00DB77CE"/>
    <w:rsid w:val="00DC3012"/>
    <w:rsid w:val="00DC3858"/>
    <w:rsid w:val="00DC474C"/>
    <w:rsid w:val="00DC73A7"/>
    <w:rsid w:val="00DC7670"/>
    <w:rsid w:val="00DD02D4"/>
    <w:rsid w:val="00DD7274"/>
    <w:rsid w:val="00DE1D30"/>
    <w:rsid w:val="00DF450A"/>
    <w:rsid w:val="00DF5702"/>
    <w:rsid w:val="00DF6276"/>
    <w:rsid w:val="00DF6D3D"/>
    <w:rsid w:val="00E0507B"/>
    <w:rsid w:val="00E05F71"/>
    <w:rsid w:val="00E06A17"/>
    <w:rsid w:val="00E11197"/>
    <w:rsid w:val="00E11256"/>
    <w:rsid w:val="00E11996"/>
    <w:rsid w:val="00E1286E"/>
    <w:rsid w:val="00E161FD"/>
    <w:rsid w:val="00E164DA"/>
    <w:rsid w:val="00E17E58"/>
    <w:rsid w:val="00E22942"/>
    <w:rsid w:val="00E25BD2"/>
    <w:rsid w:val="00E374A3"/>
    <w:rsid w:val="00E37502"/>
    <w:rsid w:val="00E40C71"/>
    <w:rsid w:val="00E40CBC"/>
    <w:rsid w:val="00E41F60"/>
    <w:rsid w:val="00E42ABC"/>
    <w:rsid w:val="00E43427"/>
    <w:rsid w:val="00E50AA4"/>
    <w:rsid w:val="00E51D20"/>
    <w:rsid w:val="00E51F90"/>
    <w:rsid w:val="00E5255E"/>
    <w:rsid w:val="00E5280B"/>
    <w:rsid w:val="00E55805"/>
    <w:rsid w:val="00E5609A"/>
    <w:rsid w:val="00E572FE"/>
    <w:rsid w:val="00E62905"/>
    <w:rsid w:val="00E63683"/>
    <w:rsid w:val="00E65764"/>
    <w:rsid w:val="00E71F95"/>
    <w:rsid w:val="00E721A2"/>
    <w:rsid w:val="00E739CA"/>
    <w:rsid w:val="00E741E9"/>
    <w:rsid w:val="00E7630C"/>
    <w:rsid w:val="00E765B4"/>
    <w:rsid w:val="00E76BDD"/>
    <w:rsid w:val="00E77242"/>
    <w:rsid w:val="00E80516"/>
    <w:rsid w:val="00E85B4C"/>
    <w:rsid w:val="00E86478"/>
    <w:rsid w:val="00E90205"/>
    <w:rsid w:val="00E92231"/>
    <w:rsid w:val="00E92CF6"/>
    <w:rsid w:val="00E9750D"/>
    <w:rsid w:val="00EA1A86"/>
    <w:rsid w:val="00EA21E9"/>
    <w:rsid w:val="00EA26FE"/>
    <w:rsid w:val="00EA5120"/>
    <w:rsid w:val="00EA5401"/>
    <w:rsid w:val="00EB15A7"/>
    <w:rsid w:val="00EB2F6B"/>
    <w:rsid w:val="00EB3487"/>
    <w:rsid w:val="00EB6C58"/>
    <w:rsid w:val="00EB6EDB"/>
    <w:rsid w:val="00EB7607"/>
    <w:rsid w:val="00ED1D52"/>
    <w:rsid w:val="00ED1DBD"/>
    <w:rsid w:val="00ED4A28"/>
    <w:rsid w:val="00ED4A99"/>
    <w:rsid w:val="00ED6DC9"/>
    <w:rsid w:val="00ED7958"/>
    <w:rsid w:val="00EE2B29"/>
    <w:rsid w:val="00EE4F75"/>
    <w:rsid w:val="00EF33EC"/>
    <w:rsid w:val="00EF4066"/>
    <w:rsid w:val="00EF5B11"/>
    <w:rsid w:val="00EF5FAC"/>
    <w:rsid w:val="00EF6A4F"/>
    <w:rsid w:val="00EF6AFA"/>
    <w:rsid w:val="00F10D70"/>
    <w:rsid w:val="00F10DC2"/>
    <w:rsid w:val="00F13251"/>
    <w:rsid w:val="00F14DB3"/>
    <w:rsid w:val="00F158F0"/>
    <w:rsid w:val="00F15BD2"/>
    <w:rsid w:val="00F177F2"/>
    <w:rsid w:val="00F22BC3"/>
    <w:rsid w:val="00F26B2D"/>
    <w:rsid w:val="00F27198"/>
    <w:rsid w:val="00F2751F"/>
    <w:rsid w:val="00F27D87"/>
    <w:rsid w:val="00F30E28"/>
    <w:rsid w:val="00F317C8"/>
    <w:rsid w:val="00F364E9"/>
    <w:rsid w:val="00F365D1"/>
    <w:rsid w:val="00F37661"/>
    <w:rsid w:val="00F4274E"/>
    <w:rsid w:val="00F439A6"/>
    <w:rsid w:val="00F44FD4"/>
    <w:rsid w:val="00F45DC2"/>
    <w:rsid w:val="00F545F9"/>
    <w:rsid w:val="00F55787"/>
    <w:rsid w:val="00F57F20"/>
    <w:rsid w:val="00F6100D"/>
    <w:rsid w:val="00F67BF2"/>
    <w:rsid w:val="00F70CA5"/>
    <w:rsid w:val="00F72EC9"/>
    <w:rsid w:val="00F740D6"/>
    <w:rsid w:val="00F75CB5"/>
    <w:rsid w:val="00F77E3C"/>
    <w:rsid w:val="00F85DC2"/>
    <w:rsid w:val="00F85EE9"/>
    <w:rsid w:val="00F86B30"/>
    <w:rsid w:val="00F86C4F"/>
    <w:rsid w:val="00F92EE3"/>
    <w:rsid w:val="00F978FA"/>
    <w:rsid w:val="00F97B3C"/>
    <w:rsid w:val="00FA1BE5"/>
    <w:rsid w:val="00FB2AC6"/>
    <w:rsid w:val="00FB3679"/>
    <w:rsid w:val="00FB6EA0"/>
    <w:rsid w:val="00FB7327"/>
    <w:rsid w:val="00FC286F"/>
    <w:rsid w:val="00FC35A8"/>
    <w:rsid w:val="00FC4704"/>
    <w:rsid w:val="00FD20E7"/>
    <w:rsid w:val="00FD2143"/>
    <w:rsid w:val="00FD2B53"/>
    <w:rsid w:val="00FD445E"/>
    <w:rsid w:val="00FD483E"/>
    <w:rsid w:val="00FD4FCD"/>
    <w:rsid w:val="00FD5A0E"/>
    <w:rsid w:val="00FD66F9"/>
    <w:rsid w:val="00FD69D0"/>
    <w:rsid w:val="00FD76B0"/>
    <w:rsid w:val="00FE155D"/>
    <w:rsid w:val="00FE166A"/>
    <w:rsid w:val="00FE4F38"/>
    <w:rsid w:val="00FF2464"/>
    <w:rsid w:val="00FF64BE"/>
    <w:rsid w:val="00FF74B2"/>
    <w:rsid w:val="012A75C9"/>
    <w:rsid w:val="01E76CE6"/>
    <w:rsid w:val="034D1CB8"/>
    <w:rsid w:val="035F5509"/>
    <w:rsid w:val="0461A8DC"/>
    <w:rsid w:val="04784A6C"/>
    <w:rsid w:val="04C3DC64"/>
    <w:rsid w:val="0596324E"/>
    <w:rsid w:val="060BA5C6"/>
    <w:rsid w:val="065D14EF"/>
    <w:rsid w:val="06FB8918"/>
    <w:rsid w:val="072A7C7A"/>
    <w:rsid w:val="07872864"/>
    <w:rsid w:val="08995F6B"/>
    <w:rsid w:val="093B2B70"/>
    <w:rsid w:val="09537D33"/>
    <w:rsid w:val="0961FF78"/>
    <w:rsid w:val="0A73E050"/>
    <w:rsid w:val="0B36E5D6"/>
    <w:rsid w:val="0B5537FA"/>
    <w:rsid w:val="0B8FF0B5"/>
    <w:rsid w:val="0B9B9D2A"/>
    <w:rsid w:val="0C987A13"/>
    <w:rsid w:val="0CF2EF9A"/>
    <w:rsid w:val="0D52C706"/>
    <w:rsid w:val="1057970F"/>
    <w:rsid w:val="10AB8A18"/>
    <w:rsid w:val="130D6366"/>
    <w:rsid w:val="14602ADE"/>
    <w:rsid w:val="146AFE4A"/>
    <w:rsid w:val="15E4C896"/>
    <w:rsid w:val="164584C0"/>
    <w:rsid w:val="166CEEDA"/>
    <w:rsid w:val="169E5A54"/>
    <w:rsid w:val="17FA94EF"/>
    <w:rsid w:val="181FC8B3"/>
    <w:rsid w:val="19D2A968"/>
    <w:rsid w:val="1A34AFBE"/>
    <w:rsid w:val="1AC045D7"/>
    <w:rsid w:val="1CA66F04"/>
    <w:rsid w:val="1CF7E89C"/>
    <w:rsid w:val="1D7EEE54"/>
    <w:rsid w:val="1E3C2A8A"/>
    <w:rsid w:val="1EF841A7"/>
    <w:rsid w:val="1FA1D0B8"/>
    <w:rsid w:val="1FC9A693"/>
    <w:rsid w:val="20A9AD7F"/>
    <w:rsid w:val="21BA4F75"/>
    <w:rsid w:val="230F5570"/>
    <w:rsid w:val="265D94D5"/>
    <w:rsid w:val="2762F474"/>
    <w:rsid w:val="27A5129A"/>
    <w:rsid w:val="290866E3"/>
    <w:rsid w:val="2917577F"/>
    <w:rsid w:val="2940A3EC"/>
    <w:rsid w:val="2991002C"/>
    <w:rsid w:val="29CDAADE"/>
    <w:rsid w:val="2A26397F"/>
    <w:rsid w:val="2A3A4CCB"/>
    <w:rsid w:val="2ABCB0A1"/>
    <w:rsid w:val="2B8E7812"/>
    <w:rsid w:val="2B939BB2"/>
    <w:rsid w:val="2B979FB7"/>
    <w:rsid w:val="2CCB8E89"/>
    <w:rsid w:val="2D70EDD1"/>
    <w:rsid w:val="2DD57440"/>
    <w:rsid w:val="30ACDC2E"/>
    <w:rsid w:val="326AA6E6"/>
    <w:rsid w:val="3400DB28"/>
    <w:rsid w:val="34BA73A6"/>
    <w:rsid w:val="34DB6EFB"/>
    <w:rsid w:val="35B8710B"/>
    <w:rsid w:val="373B70F2"/>
    <w:rsid w:val="39237AED"/>
    <w:rsid w:val="3A85E8B0"/>
    <w:rsid w:val="3C5553F0"/>
    <w:rsid w:val="3DD3AECA"/>
    <w:rsid w:val="3DFAAD42"/>
    <w:rsid w:val="3E3DF160"/>
    <w:rsid w:val="3EA51E34"/>
    <w:rsid w:val="3F742A57"/>
    <w:rsid w:val="410D8A8C"/>
    <w:rsid w:val="41702AF1"/>
    <w:rsid w:val="432CC5D3"/>
    <w:rsid w:val="439CEEF3"/>
    <w:rsid w:val="43B0E9B2"/>
    <w:rsid w:val="4416A7EC"/>
    <w:rsid w:val="457976BF"/>
    <w:rsid w:val="45E241F4"/>
    <w:rsid w:val="460780AE"/>
    <w:rsid w:val="472324A8"/>
    <w:rsid w:val="47A9343A"/>
    <w:rsid w:val="49FCE220"/>
    <w:rsid w:val="4B031D17"/>
    <w:rsid w:val="4BD28C73"/>
    <w:rsid w:val="4C440C5C"/>
    <w:rsid w:val="4F0ADFC0"/>
    <w:rsid w:val="4F1D434E"/>
    <w:rsid w:val="4F6D4FAF"/>
    <w:rsid w:val="50210DCA"/>
    <w:rsid w:val="526A2E31"/>
    <w:rsid w:val="52744F35"/>
    <w:rsid w:val="541CCC59"/>
    <w:rsid w:val="565219EB"/>
    <w:rsid w:val="587305C2"/>
    <w:rsid w:val="5908F391"/>
    <w:rsid w:val="5B1AD219"/>
    <w:rsid w:val="5BA1C06E"/>
    <w:rsid w:val="5BD8971C"/>
    <w:rsid w:val="5C173000"/>
    <w:rsid w:val="5C73BE61"/>
    <w:rsid w:val="5C79E283"/>
    <w:rsid w:val="5D22A75B"/>
    <w:rsid w:val="5F2A50A6"/>
    <w:rsid w:val="5FD2776B"/>
    <w:rsid w:val="5FE654E3"/>
    <w:rsid w:val="60F684EB"/>
    <w:rsid w:val="61A22EA1"/>
    <w:rsid w:val="6338F1D7"/>
    <w:rsid w:val="6354CF82"/>
    <w:rsid w:val="635E0E1D"/>
    <w:rsid w:val="658A3496"/>
    <w:rsid w:val="66BA4885"/>
    <w:rsid w:val="68BD4665"/>
    <w:rsid w:val="68F7E193"/>
    <w:rsid w:val="692DE661"/>
    <w:rsid w:val="699AA631"/>
    <w:rsid w:val="69A3F6CA"/>
    <w:rsid w:val="69B588F3"/>
    <w:rsid w:val="6B31130F"/>
    <w:rsid w:val="6CF041D6"/>
    <w:rsid w:val="6D24641F"/>
    <w:rsid w:val="6DAC98B1"/>
    <w:rsid w:val="6FC00CDF"/>
    <w:rsid w:val="6FE42A28"/>
    <w:rsid w:val="714C1683"/>
    <w:rsid w:val="71DE0D41"/>
    <w:rsid w:val="7325B5A0"/>
    <w:rsid w:val="732CE4F8"/>
    <w:rsid w:val="733E501C"/>
    <w:rsid w:val="738C92A0"/>
    <w:rsid w:val="73915BF0"/>
    <w:rsid w:val="741C3A35"/>
    <w:rsid w:val="7452FD35"/>
    <w:rsid w:val="74BDA23D"/>
    <w:rsid w:val="78361ACE"/>
    <w:rsid w:val="78CEB3EE"/>
    <w:rsid w:val="794B77C9"/>
    <w:rsid w:val="797B2B65"/>
    <w:rsid w:val="79AAA7EF"/>
    <w:rsid w:val="7B7463E1"/>
    <w:rsid w:val="7C12574E"/>
    <w:rsid w:val="7C795B89"/>
    <w:rsid w:val="7DCA8008"/>
    <w:rsid w:val="7F1797A0"/>
    <w:rsid w:val="7FFBCEFB"/>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CAF15"/>
  <w15:chartTrackingRefBased/>
  <w15:docId w15:val="{A5A16B46-C48E-4FE5-B12A-58083618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5E"/>
    <w:pPr>
      <w:spacing w:after="240" w:line="280" w:lineRule="exact"/>
    </w:pPr>
    <w:rPr>
      <w:color w:val="333333" w:themeColor="text1"/>
    </w:rPr>
  </w:style>
  <w:style w:type="paragraph" w:styleId="Heading1">
    <w:name w:val="heading 1"/>
    <w:basedOn w:val="Normal"/>
    <w:next w:val="Normal"/>
    <w:link w:val="Heading1Char"/>
    <w:uiPriority w:val="9"/>
    <w:qFormat/>
    <w:rsid w:val="0065628A"/>
    <w:pPr>
      <w:keepNext/>
      <w:keepLines/>
      <w:spacing w:before="480" w:line="580" w:lineRule="exact"/>
      <w:outlineLvl w:val="0"/>
    </w:pPr>
    <w:rPr>
      <w:rFonts w:ascii="Open Sans ExtraBold" w:eastAsiaTheme="majorEastAsia" w:hAnsi="Open Sans ExtraBold" w:cstheme="majorBidi"/>
      <w:color w:val="236C2B" w:themeColor="accent1" w:themeShade="BF"/>
      <w:sz w:val="48"/>
      <w:szCs w:val="32"/>
    </w:rPr>
  </w:style>
  <w:style w:type="paragraph" w:styleId="Heading2">
    <w:name w:val="heading 2"/>
    <w:basedOn w:val="Normal"/>
    <w:next w:val="Normal"/>
    <w:link w:val="Heading2Char"/>
    <w:uiPriority w:val="9"/>
    <w:unhideWhenUsed/>
    <w:qFormat/>
    <w:rsid w:val="00D74B87"/>
    <w:pPr>
      <w:keepNext/>
      <w:keepLines/>
      <w:spacing w:before="360" w:after="120" w:line="480" w:lineRule="exact"/>
      <w:outlineLvl w:val="1"/>
    </w:pPr>
    <w:rPr>
      <w:rFonts w:ascii="Open Sans ExtraBold" w:eastAsiaTheme="majorEastAsia" w:hAnsi="Open Sans ExtraBold" w:cstheme="majorBidi"/>
      <w:sz w:val="36"/>
      <w:szCs w:val="26"/>
    </w:rPr>
  </w:style>
  <w:style w:type="paragraph" w:styleId="Heading3">
    <w:name w:val="heading 3"/>
    <w:basedOn w:val="Normal"/>
    <w:next w:val="Normal"/>
    <w:link w:val="Heading3Char"/>
    <w:uiPriority w:val="9"/>
    <w:unhideWhenUsed/>
    <w:qFormat/>
    <w:rsid w:val="00D74B87"/>
    <w:pPr>
      <w:keepNext/>
      <w:keepLines/>
      <w:spacing w:before="360" w:after="120" w:line="480" w:lineRule="exact"/>
      <w:outlineLvl w:val="2"/>
    </w:pPr>
    <w:rPr>
      <w:rFonts w:ascii="Open Sans SemiBold" w:eastAsiaTheme="majorEastAsia" w:hAnsi="Open Sans SemiBold" w:cstheme="majorBidi"/>
      <w:color w:val="777777" w:themeColor="accent4"/>
      <w:sz w:val="36"/>
    </w:rPr>
  </w:style>
  <w:style w:type="paragraph" w:styleId="Heading4">
    <w:name w:val="heading 4"/>
    <w:basedOn w:val="Normal"/>
    <w:next w:val="Normal"/>
    <w:link w:val="Heading4Char"/>
    <w:uiPriority w:val="9"/>
    <w:unhideWhenUsed/>
    <w:qFormat/>
    <w:rsid w:val="00D74B87"/>
    <w:pPr>
      <w:keepNext/>
      <w:keepLines/>
      <w:spacing w:before="360" w:after="120" w:line="360" w:lineRule="exact"/>
      <w:outlineLvl w:val="3"/>
    </w:pPr>
    <w:rPr>
      <w:rFonts w:ascii="Open Sans SemiBold" w:eastAsiaTheme="majorEastAsia" w:hAnsi="Open Sans SemiBold" w:cstheme="majorBidi"/>
      <w:iCs/>
      <w:color w:val="BA683A" w:themeColor="accent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2B18"/>
  </w:style>
  <w:style w:type="paragraph" w:styleId="ListParagraph">
    <w:name w:val="List Paragraph"/>
    <w:aliases w:val="- List tir,LIST OF TABLES.,List Bullet Mary,List Paragraph (numbered (a)),List Paragraph11,Puces,References,Report Para"/>
    <w:basedOn w:val="Normal"/>
    <w:link w:val="ListParagraphChar"/>
    <w:uiPriority w:val="34"/>
    <w:qFormat/>
    <w:rsid w:val="001015EA"/>
    <w:pPr>
      <w:spacing w:after="120"/>
      <w:contextualSpacing/>
    </w:pPr>
  </w:style>
  <w:style w:type="character" w:customStyle="1" w:styleId="ListParagraphChar">
    <w:name w:val="List Paragraph Char"/>
    <w:aliases w:val="- List tir Char,LIST OF TABLES. Char,List Bullet Mary Char,List Paragraph (numbered (a)) Char,List Paragraph11 Char,Puces Char,References Char,Report Para Char"/>
    <w:basedOn w:val="DefaultParagraphFont"/>
    <w:link w:val="ListParagraph"/>
    <w:uiPriority w:val="34"/>
    <w:rsid w:val="001015EA"/>
    <w:rPr>
      <w:color w:val="333333" w:themeColor="text1"/>
    </w:rPr>
  </w:style>
  <w:style w:type="table" w:styleId="TableGrid">
    <w:name w:val="Table Grid"/>
    <w:aliases w:val="Tabellengitternetz"/>
    <w:basedOn w:val="TableNormal"/>
    <w:uiPriority w:val="39"/>
    <w:rsid w:val="003574E4"/>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F0BE6"/>
    <w:rPr>
      <w:b/>
      <w:i w:val="0"/>
      <w:iCs/>
      <w:color w:val="8D3B70" w:themeColor="accent2"/>
    </w:rPr>
  </w:style>
  <w:style w:type="character" w:styleId="CommentReference">
    <w:name w:val="annotation reference"/>
    <w:basedOn w:val="DefaultParagraphFont"/>
    <w:uiPriority w:val="99"/>
    <w:semiHidden/>
    <w:unhideWhenUsed/>
    <w:rsid w:val="00A327A3"/>
    <w:rPr>
      <w:sz w:val="16"/>
      <w:szCs w:val="16"/>
    </w:rPr>
  </w:style>
  <w:style w:type="paragraph" w:styleId="CommentText">
    <w:name w:val="annotation text"/>
    <w:basedOn w:val="Normal"/>
    <w:link w:val="CommentTextChar"/>
    <w:uiPriority w:val="99"/>
    <w:unhideWhenUsed/>
    <w:rsid w:val="00A327A3"/>
    <w:rPr>
      <w:sz w:val="20"/>
      <w:szCs w:val="20"/>
    </w:rPr>
  </w:style>
  <w:style w:type="character" w:customStyle="1" w:styleId="CommentTextChar">
    <w:name w:val="Comment Text Char"/>
    <w:basedOn w:val="DefaultParagraphFont"/>
    <w:link w:val="CommentText"/>
    <w:uiPriority w:val="99"/>
    <w:rsid w:val="00A327A3"/>
    <w:rPr>
      <w:sz w:val="20"/>
      <w:szCs w:val="20"/>
    </w:rPr>
  </w:style>
  <w:style w:type="paragraph" w:styleId="CommentSubject">
    <w:name w:val="annotation subject"/>
    <w:basedOn w:val="CommentText"/>
    <w:next w:val="CommentText"/>
    <w:link w:val="CommentSubjectChar"/>
    <w:uiPriority w:val="99"/>
    <w:semiHidden/>
    <w:unhideWhenUsed/>
    <w:rsid w:val="00A327A3"/>
    <w:rPr>
      <w:b/>
      <w:bCs/>
    </w:rPr>
  </w:style>
  <w:style w:type="character" w:customStyle="1" w:styleId="CommentSubjectChar">
    <w:name w:val="Comment Subject Char"/>
    <w:basedOn w:val="CommentTextChar"/>
    <w:link w:val="CommentSubject"/>
    <w:uiPriority w:val="99"/>
    <w:semiHidden/>
    <w:rsid w:val="00A327A3"/>
    <w:rPr>
      <w:b/>
      <w:bCs/>
      <w:sz w:val="20"/>
      <w:szCs w:val="20"/>
    </w:rPr>
  </w:style>
  <w:style w:type="character" w:styleId="Hyperlink">
    <w:name w:val="Hyperlink"/>
    <w:basedOn w:val="DefaultParagraphFont"/>
    <w:uiPriority w:val="99"/>
    <w:unhideWhenUsed/>
    <w:rsid w:val="00446B65"/>
    <w:rPr>
      <w:color w:val="0563C1" w:themeColor="hyperlink"/>
      <w:u w:val="single"/>
    </w:rPr>
  </w:style>
  <w:style w:type="character" w:styleId="UnresolvedMention">
    <w:name w:val="Unresolved Mention"/>
    <w:basedOn w:val="DefaultParagraphFont"/>
    <w:uiPriority w:val="99"/>
    <w:semiHidden/>
    <w:unhideWhenUsed/>
    <w:rsid w:val="00446B65"/>
    <w:rPr>
      <w:color w:val="605E5C"/>
      <w:shd w:val="clear" w:color="auto" w:fill="E1DFDD"/>
    </w:rPr>
  </w:style>
  <w:style w:type="paragraph" w:styleId="Revision">
    <w:name w:val="Revision"/>
    <w:hidden/>
    <w:uiPriority w:val="99"/>
    <w:semiHidden/>
    <w:rsid w:val="003B03EE"/>
  </w:style>
  <w:style w:type="character" w:styleId="FollowedHyperlink">
    <w:name w:val="FollowedHyperlink"/>
    <w:basedOn w:val="DefaultParagraphFont"/>
    <w:uiPriority w:val="99"/>
    <w:semiHidden/>
    <w:unhideWhenUsed/>
    <w:rsid w:val="00162431"/>
    <w:rPr>
      <w:color w:val="8D3B70" w:themeColor="followedHyperlink"/>
      <w:u w:val="single"/>
    </w:rPr>
  </w:style>
  <w:style w:type="paragraph" w:styleId="Header">
    <w:name w:val="header"/>
    <w:basedOn w:val="Normal"/>
    <w:link w:val="HeaderChar"/>
    <w:uiPriority w:val="99"/>
    <w:unhideWhenUsed/>
    <w:rsid w:val="00B03268"/>
    <w:pPr>
      <w:tabs>
        <w:tab w:val="center" w:pos="4513"/>
        <w:tab w:val="right" w:pos="9026"/>
      </w:tabs>
    </w:pPr>
  </w:style>
  <w:style w:type="character" w:customStyle="1" w:styleId="HeaderChar">
    <w:name w:val="Header Char"/>
    <w:basedOn w:val="DefaultParagraphFont"/>
    <w:link w:val="Header"/>
    <w:uiPriority w:val="99"/>
    <w:rsid w:val="00B03268"/>
  </w:style>
  <w:style w:type="paragraph" w:styleId="Footer">
    <w:name w:val="footer"/>
    <w:basedOn w:val="Normal"/>
    <w:link w:val="FooterChar"/>
    <w:uiPriority w:val="99"/>
    <w:unhideWhenUsed/>
    <w:rsid w:val="00B03268"/>
    <w:pPr>
      <w:tabs>
        <w:tab w:val="center" w:pos="4513"/>
        <w:tab w:val="right" w:pos="9026"/>
      </w:tabs>
    </w:pPr>
  </w:style>
  <w:style w:type="character" w:customStyle="1" w:styleId="FooterChar">
    <w:name w:val="Footer Char"/>
    <w:basedOn w:val="DefaultParagraphFont"/>
    <w:link w:val="Footer"/>
    <w:uiPriority w:val="99"/>
    <w:rsid w:val="00B03268"/>
  </w:style>
  <w:style w:type="paragraph" w:styleId="BalloonText">
    <w:name w:val="Balloon Text"/>
    <w:basedOn w:val="Normal"/>
    <w:link w:val="BalloonTextChar"/>
    <w:uiPriority w:val="99"/>
    <w:semiHidden/>
    <w:unhideWhenUsed/>
    <w:rsid w:val="001831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3185"/>
    <w:rPr>
      <w:rFonts w:ascii="Times New Roman" w:hAnsi="Times New Roman" w:cs="Times New Roman"/>
      <w:sz w:val="18"/>
      <w:szCs w:val="18"/>
    </w:rPr>
  </w:style>
  <w:style w:type="table" w:customStyle="1" w:styleId="TableGrid0">
    <w:name w:val="TableGrid"/>
    <w:rsid w:val="00A051A7"/>
    <w:rPr>
      <w:rFonts w:eastAsiaTheme="minorEastAsia"/>
      <w:sz w:val="22"/>
      <w:szCs w:val="22"/>
      <w:lang w:val="fr-FR" w:eastAsia="fr-FR"/>
    </w:rPr>
    <w:tblPr>
      <w:tblCellMar>
        <w:top w:w="0" w:type="dxa"/>
        <w:left w:w="0" w:type="dxa"/>
        <w:bottom w:w="0" w:type="dxa"/>
        <w:right w:w="0" w:type="dxa"/>
      </w:tblCellMar>
    </w:tblPr>
  </w:style>
  <w:style w:type="paragraph" w:styleId="Title">
    <w:name w:val="Title"/>
    <w:basedOn w:val="Normal"/>
    <w:next w:val="Normal"/>
    <w:link w:val="TitleChar"/>
    <w:uiPriority w:val="10"/>
    <w:qFormat/>
    <w:rsid w:val="00173B5F"/>
    <w:pPr>
      <w:pBdr>
        <w:top w:val="single" w:sz="48" w:space="1" w:color="2F913A" w:themeColor="text2"/>
      </w:pBdr>
      <w:spacing w:before="120" w:after="600" w:line="840" w:lineRule="exact"/>
      <w:contextualSpacing/>
    </w:pPr>
    <w:rPr>
      <w:rFonts w:ascii="Open Sans ExtraBold" w:eastAsiaTheme="majorEastAsia" w:hAnsi="Open Sans ExtraBold" w:cstheme="majorBidi"/>
      <w:caps/>
      <w:spacing w:val="-10"/>
      <w:kern w:val="28"/>
      <w:sz w:val="72"/>
      <w:szCs w:val="56"/>
    </w:rPr>
  </w:style>
  <w:style w:type="character" w:customStyle="1" w:styleId="TitleChar">
    <w:name w:val="Title Char"/>
    <w:basedOn w:val="DefaultParagraphFont"/>
    <w:link w:val="Title"/>
    <w:uiPriority w:val="10"/>
    <w:rsid w:val="00173B5F"/>
    <w:rPr>
      <w:rFonts w:ascii="Open Sans ExtraBold" w:eastAsiaTheme="majorEastAsia" w:hAnsi="Open Sans ExtraBold" w:cstheme="majorBidi"/>
      <w:caps/>
      <w:color w:val="333333" w:themeColor="text1"/>
      <w:spacing w:val="-10"/>
      <w:kern w:val="28"/>
      <w:sz w:val="72"/>
      <w:szCs w:val="56"/>
    </w:rPr>
  </w:style>
  <w:style w:type="character" w:styleId="SubtleReference">
    <w:name w:val="Subtle Reference"/>
    <w:basedOn w:val="DefaultParagraphFont"/>
    <w:uiPriority w:val="31"/>
    <w:rsid w:val="00D058AF"/>
    <w:rPr>
      <w:rFonts w:asciiTheme="minorHAnsi" w:hAnsiTheme="minorHAnsi"/>
      <w:caps/>
      <w:smallCaps w:val="0"/>
      <w:color w:val="8D3B70" w:themeColor="accent2"/>
      <w:sz w:val="24"/>
    </w:rPr>
  </w:style>
  <w:style w:type="paragraph" w:styleId="NoSpacing">
    <w:name w:val="No Spacing"/>
    <w:basedOn w:val="Normal"/>
    <w:uiPriority w:val="1"/>
    <w:rsid w:val="00FD5A0E"/>
    <w:pPr>
      <w:spacing w:after="0"/>
      <w:jc w:val="right"/>
    </w:pPr>
    <w:rPr>
      <w:color w:val="777777" w:themeColor="accent4"/>
    </w:rPr>
  </w:style>
  <w:style w:type="character" w:customStyle="1" w:styleId="Heading1Char">
    <w:name w:val="Heading 1 Char"/>
    <w:basedOn w:val="DefaultParagraphFont"/>
    <w:link w:val="Heading1"/>
    <w:uiPriority w:val="9"/>
    <w:rsid w:val="0065628A"/>
    <w:rPr>
      <w:rFonts w:ascii="Open Sans ExtraBold" w:eastAsiaTheme="majorEastAsia" w:hAnsi="Open Sans ExtraBold" w:cstheme="majorBidi"/>
      <w:color w:val="236C2B" w:themeColor="accent1" w:themeShade="BF"/>
      <w:sz w:val="48"/>
      <w:szCs w:val="32"/>
    </w:rPr>
  </w:style>
  <w:style w:type="character" w:customStyle="1" w:styleId="Heading2Char">
    <w:name w:val="Heading 2 Char"/>
    <w:basedOn w:val="DefaultParagraphFont"/>
    <w:link w:val="Heading2"/>
    <w:uiPriority w:val="9"/>
    <w:rsid w:val="00D74B87"/>
    <w:rPr>
      <w:rFonts w:ascii="Open Sans ExtraBold" w:eastAsiaTheme="majorEastAsia" w:hAnsi="Open Sans ExtraBold" w:cstheme="majorBidi"/>
      <w:color w:val="333333" w:themeColor="text1"/>
      <w:sz w:val="36"/>
      <w:szCs w:val="26"/>
    </w:rPr>
  </w:style>
  <w:style w:type="character" w:customStyle="1" w:styleId="Heading3Char">
    <w:name w:val="Heading 3 Char"/>
    <w:basedOn w:val="DefaultParagraphFont"/>
    <w:link w:val="Heading3"/>
    <w:uiPriority w:val="9"/>
    <w:rsid w:val="00D74B87"/>
    <w:rPr>
      <w:rFonts w:ascii="Open Sans SemiBold" w:eastAsiaTheme="majorEastAsia" w:hAnsi="Open Sans SemiBold" w:cstheme="majorBidi"/>
      <w:color w:val="777777" w:themeColor="accent4"/>
      <w:sz w:val="36"/>
    </w:rPr>
  </w:style>
  <w:style w:type="character" w:customStyle="1" w:styleId="Heading4Char">
    <w:name w:val="Heading 4 Char"/>
    <w:basedOn w:val="DefaultParagraphFont"/>
    <w:link w:val="Heading4"/>
    <w:uiPriority w:val="9"/>
    <w:rsid w:val="00D74B87"/>
    <w:rPr>
      <w:rFonts w:ascii="Open Sans SemiBold" w:eastAsiaTheme="majorEastAsia" w:hAnsi="Open Sans SemiBold" w:cstheme="majorBidi"/>
      <w:iCs/>
      <w:color w:val="BA683A" w:themeColor="accent5"/>
      <w:sz w:val="28"/>
    </w:rPr>
  </w:style>
  <w:style w:type="paragraph" w:styleId="Subtitle">
    <w:name w:val="Subtitle"/>
    <w:basedOn w:val="Normal"/>
    <w:next w:val="Normal"/>
    <w:link w:val="SubtitleChar"/>
    <w:uiPriority w:val="11"/>
    <w:qFormat/>
    <w:rsid w:val="006B4775"/>
    <w:pPr>
      <w:numPr>
        <w:ilvl w:val="1"/>
      </w:numPr>
      <w:spacing w:after="160" w:line="320" w:lineRule="exact"/>
    </w:pPr>
    <w:rPr>
      <w:rFonts w:eastAsiaTheme="minorEastAsia"/>
      <w:caps/>
      <w:color w:val="8D3B70" w:themeColor="accent2"/>
      <w:spacing w:val="15"/>
      <w:szCs w:val="22"/>
    </w:rPr>
  </w:style>
  <w:style w:type="character" w:customStyle="1" w:styleId="SubtitleChar">
    <w:name w:val="Subtitle Char"/>
    <w:basedOn w:val="DefaultParagraphFont"/>
    <w:link w:val="Subtitle"/>
    <w:uiPriority w:val="11"/>
    <w:rsid w:val="006B4775"/>
    <w:rPr>
      <w:rFonts w:eastAsiaTheme="minorEastAsia"/>
      <w:caps/>
      <w:color w:val="8D3B70" w:themeColor="accent2"/>
      <w:spacing w:val="15"/>
      <w:szCs w:val="22"/>
    </w:rPr>
  </w:style>
  <w:style w:type="character" w:styleId="SubtleEmphasis">
    <w:name w:val="Subtle Emphasis"/>
    <w:basedOn w:val="DefaultParagraphFont"/>
    <w:uiPriority w:val="19"/>
    <w:rsid w:val="008F0BE6"/>
    <w:rPr>
      <w:i/>
      <w:iCs/>
      <w:color w:val="777777" w:themeColor="accent4"/>
    </w:rPr>
  </w:style>
  <w:style w:type="character" w:styleId="IntenseEmphasis">
    <w:name w:val="Intense Emphasis"/>
    <w:basedOn w:val="DefaultParagraphFont"/>
    <w:uiPriority w:val="21"/>
    <w:rsid w:val="008F0BE6"/>
    <w:rPr>
      <w:i/>
      <w:iCs/>
      <w:color w:val="2F913A" w:themeColor="accent1"/>
    </w:rPr>
  </w:style>
  <w:style w:type="paragraph" w:styleId="Quote">
    <w:name w:val="Quote"/>
    <w:basedOn w:val="Normal"/>
    <w:next w:val="Normal"/>
    <w:link w:val="QuoteChar"/>
    <w:uiPriority w:val="29"/>
    <w:rsid w:val="00D3796D"/>
    <w:pPr>
      <w:spacing w:before="200" w:after="160"/>
      <w:ind w:left="864" w:right="864"/>
      <w:jc w:val="center"/>
    </w:pPr>
    <w:rPr>
      <w:i/>
      <w:iCs/>
      <w:color w:val="777777" w:themeColor="accent4"/>
    </w:rPr>
  </w:style>
  <w:style w:type="character" w:customStyle="1" w:styleId="QuoteChar">
    <w:name w:val="Quote Char"/>
    <w:basedOn w:val="DefaultParagraphFont"/>
    <w:link w:val="Quote"/>
    <w:uiPriority w:val="29"/>
    <w:rsid w:val="00D3796D"/>
    <w:rPr>
      <w:i/>
      <w:iCs/>
      <w:color w:val="777777" w:themeColor="accent4"/>
    </w:rPr>
  </w:style>
  <w:style w:type="paragraph" w:styleId="IntenseQuote">
    <w:name w:val="Intense Quote"/>
    <w:basedOn w:val="Normal"/>
    <w:next w:val="Normal"/>
    <w:link w:val="IntenseQuoteChar"/>
    <w:uiPriority w:val="30"/>
    <w:qFormat/>
    <w:rsid w:val="00770D6C"/>
    <w:pPr>
      <w:pBdr>
        <w:top w:val="single" w:sz="18" w:space="10" w:color="2F913A" w:themeColor="accent1"/>
        <w:bottom w:val="single" w:sz="18" w:space="10" w:color="2F913A" w:themeColor="accent1"/>
      </w:pBdr>
      <w:spacing w:before="360" w:after="360"/>
      <w:ind w:left="567" w:right="567"/>
      <w:jc w:val="center"/>
    </w:pPr>
    <w:rPr>
      <w:rFonts w:ascii="Open Sans Light" w:hAnsi="Open Sans Light"/>
      <w:i/>
      <w:iCs/>
      <w:color w:val="2F913A" w:themeColor="accent1"/>
    </w:rPr>
  </w:style>
  <w:style w:type="character" w:customStyle="1" w:styleId="IntenseQuoteChar">
    <w:name w:val="Intense Quote Char"/>
    <w:basedOn w:val="DefaultParagraphFont"/>
    <w:link w:val="IntenseQuote"/>
    <w:uiPriority w:val="30"/>
    <w:rsid w:val="00770D6C"/>
    <w:rPr>
      <w:rFonts w:ascii="Open Sans Light" w:hAnsi="Open Sans Light"/>
      <w:i/>
      <w:iCs/>
      <w:color w:val="2F913A" w:themeColor="accent1"/>
    </w:rPr>
  </w:style>
  <w:style w:type="character" w:styleId="Strong">
    <w:name w:val="Strong"/>
    <w:basedOn w:val="DefaultParagraphFont"/>
    <w:uiPriority w:val="22"/>
    <w:qFormat/>
    <w:rsid w:val="00DC3012"/>
    <w:rPr>
      <w:b/>
      <w:bCs/>
    </w:rPr>
  </w:style>
  <w:style w:type="paragraph" w:customStyle="1" w:styleId="Captionfigurestables">
    <w:name w:val="Caption figures/tables"/>
    <w:basedOn w:val="Normal"/>
    <w:link w:val="CaptionfigurestablesChar"/>
    <w:qFormat/>
    <w:rsid w:val="00C72CE7"/>
    <w:pPr>
      <w:spacing w:after="40" w:line="240" w:lineRule="exact"/>
    </w:pPr>
    <w:rPr>
      <w:rFonts w:ascii="Open Sans Light" w:hAnsi="Open Sans Light" w:cs="Open Sans Light"/>
      <w:sz w:val="20"/>
      <w:szCs w:val="20"/>
      <w:lang w:val="en-GB"/>
    </w:rPr>
  </w:style>
  <w:style w:type="character" w:customStyle="1" w:styleId="CaptionfigurestablesChar">
    <w:name w:val="Caption figures/tables Char"/>
    <w:basedOn w:val="DefaultParagraphFont"/>
    <w:link w:val="Captionfigurestables"/>
    <w:rsid w:val="00C72CE7"/>
    <w:rPr>
      <w:rFonts w:ascii="Open Sans Light" w:hAnsi="Open Sans Light" w:cs="Open Sans Light"/>
      <w:color w:val="333333" w:themeColor="text1"/>
      <w:sz w:val="20"/>
      <w:szCs w:val="20"/>
      <w:lang w:val="en-GB"/>
    </w:rPr>
  </w:style>
  <w:style w:type="paragraph" w:customStyle="1" w:styleId="Tabletext">
    <w:name w:val="Table text"/>
    <w:basedOn w:val="Normal"/>
    <w:link w:val="TabletextChar"/>
    <w:qFormat/>
    <w:rsid w:val="00900AD4"/>
    <w:pPr>
      <w:spacing w:after="40"/>
    </w:pPr>
    <w:rPr>
      <w:szCs w:val="22"/>
      <w:lang w:val="en-GB"/>
    </w:rPr>
  </w:style>
  <w:style w:type="character" w:customStyle="1" w:styleId="TabletextChar">
    <w:name w:val="Table text Char"/>
    <w:basedOn w:val="DefaultParagraphFont"/>
    <w:link w:val="Tabletext"/>
    <w:rsid w:val="00900AD4"/>
    <w:rPr>
      <w:color w:val="333333" w:themeColor="text1"/>
      <w:szCs w:val="22"/>
      <w:lang w:val="en-GB"/>
    </w:rPr>
  </w:style>
  <w:style w:type="paragraph" w:styleId="Caption">
    <w:name w:val="caption"/>
    <w:aliases w:val="Caption Figures/Tables"/>
    <w:basedOn w:val="BodyText1"/>
    <w:next w:val="BodyText1"/>
    <w:uiPriority w:val="35"/>
    <w:unhideWhenUsed/>
    <w:rsid w:val="003077D1"/>
    <w:pPr>
      <w:spacing w:before="480" w:line="200" w:lineRule="exact"/>
    </w:pPr>
    <w:rPr>
      <w:bCs/>
      <w:i/>
      <w:color w:val="333333" w:themeColor="text1"/>
      <w:sz w:val="16"/>
      <w:szCs w:val="18"/>
    </w:rPr>
  </w:style>
  <w:style w:type="paragraph" w:customStyle="1" w:styleId="BodyText1">
    <w:name w:val="Body Text1"/>
    <w:basedOn w:val="Normal"/>
    <w:link w:val="BodytextChar"/>
    <w:qFormat/>
    <w:rsid w:val="003077D1"/>
    <w:pPr>
      <w:spacing w:after="200"/>
    </w:pPr>
    <w:rPr>
      <w:rFonts w:ascii="Arial" w:eastAsia="Times New Roman" w:hAnsi="Arial" w:cs="Times New Roman"/>
      <w:color w:val="auto"/>
      <w:spacing w:val="6"/>
      <w:sz w:val="20"/>
      <w:lang w:val="en-GB"/>
    </w:rPr>
  </w:style>
  <w:style w:type="character" w:customStyle="1" w:styleId="BodytextChar">
    <w:name w:val="Body text Char"/>
    <w:basedOn w:val="DefaultParagraphFont"/>
    <w:link w:val="BodyText1"/>
    <w:rsid w:val="003077D1"/>
    <w:rPr>
      <w:rFonts w:ascii="Arial" w:eastAsia="Times New Roman" w:hAnsi="Arial" w:cs="Times New Roman"/>
      <w:spacing w:val="6"/>
      <w:sz w:val="20"/>
      <w:lang w:val="en-GB"/>
    </w:rPr>
  </w:style>
  <w:style w:type="paragraph" w:styleId="FootnoteText">
    <w:name w:val="footnote text"/>
    <w:basedOn w:val="Normal"/>
    <w:link w:val="FootnoteTextChar"/>
    <w:uiPriority w:val="99"/>
    <w:semiHidden/>
    <w:unhideWhenUsed/>
    <w:rsid w:val="00D904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4F2"/>
    <w:rPr>
      <w:color w:val="333333" w:themeColor="text1"/>
      <w:sz w:val="20"/>
      <w:szCs w:val="20"/>
    </w:rPr>
  </w:style>
  <w:style w:type="character" w:styleId="FootnoteReference">
    <w:name w:val="footnote reference"/>
    <w:basedOn w:val="DefaultParagraphFont"/>
    <w:uiPriority w:val="99"/>
    <w:semiHidden/>
    <w:unhideWhenUsed/>
    <w:rsid w:val="00D904F2"/>
    <w:rPr>
      <w:vertAlign w:val="superscript"/>
    </w:rPr>
  </w:style>
  <w:style w:type="paragraph" w:styleId="NormalWeb">
    <w:name w:val="Normal (Web)"/>
    <w:basedOn w:val="Normal"/>
    <w:uiPriority w:val="99"/>
    <w:unhideWhenUsed/>
    <w:rsid w:val="00FC286F"/>
    <w:pPr>
      <w:spacing w:before="100" w:beforeAutospacing="1" w:after="100" w:afterAutospacing="1" w:line="240" w:lineRule="auto"/>
    </w:pPr>
    <w:rPr>
      <w:rFonts w:ascii="Times New Roman" w:eastAsia="Times New Roman" w:hAnsi="Times New Roman" w:cs="Times New Roman"/>
      <w:color w:val="auto"/>
      <w:lang w:eastAsia="en-GB"/>
    </w:rPr>
  </w:style>
  <w:style w:type="table" w:styleId="GridTable4-Accent1">
    <w:name w:val="Grid Table 4 Accent 1"/>
    <w:basedOn w:val="TableNormal"/>
    <w:uiPriority w:val="49"/>
    <w:rsid w:val="0079460F"/>
    <w:tblPr>
      <w:tblStyleRowBandSize w:val="1"/>
      <w:tblStyleColBandSize w:val="1"/>
      <w:tblBorders>
        <w:top w:val="single" w:sz="4" w:space="0" w:color="6ED079" w:themeColor="accent1" w:themeTint="99"/>
        <w:left w:val="single" w:sz="4" w:space="0" w:color="6ED079" w:themeColor="accent1" w:themeTint="99"/>
        <w:bottom w:val="single" w:sz="4" w:space="0" w:color="6ED079" w:themeColor="accent1" w:themeTint="99"/>
        <w:right w:val="single" w:sz="4" w:space="0" w:color="6ED079" w:themeColor="accent1" w:themeTint="99"/>
        <w:insideH w:val="single" w:sz="4" w:space="0" w:color="6ED079" w:themeColor="accent1" w:themeTint="99"/>
        <w:insideV w:val="single" w:sz="4" w:space="0" w:color="6ED079" w:themeColor="accent1" w:themeTint="99"/>
      </w:tblBorders>
    </w:tblPr>
    <w:tblStylePr w:type="firstRow">
      <w:rPr>
        <w:b/>
        <w:bCs/>
        <w:color w:val="FFFFFF" w:themeColor="background1"/>
      </w:rPr>
      <w:tblPr/>
      <w:tcPr>
        <w:tcBorders>
          <w:top w:val="single" w:sz="4" w:space="0" w:color="2F913A" w:themeColor="accent1"/>
          <w:left w:val="single" w:sz="4" w:space="0" w:color="2F913A" w:themeColor="accent1"/>
          <w:bottom w:val="single" w:sz="4" w:space="0" w:color="2F913A" w:themeColor="accent1"/>
          <w:right w:val="single" w:sz="4" w:space="0" w:color="2F913A" w:themeColor="accent1"/>
          <w:insideH w:val="nil"/>
          <w:insideV w:val="nil"/>
        </w:tcBorders>
        <w:shd w:val="clear" w:color="auto" w:fill="2F913A" w:themeFill="accent1"/>
      </w:tcPr>
    </w:tblStylePr>
    <w:tblStylePr w:type="lastRow">
      <w:rPr>
        <w:b/>
        <w:bCs/>
      </w:rPr>
      <w:tblPr/>
      <w:tcPr>
        <w:tcBorders>
          <w:top w:val="double" w:sz="4" w:space="0" w:color="2F913A" w:themeColor="accent1"/>
        </w:tcBorders>
      </w:tcPr>
    </w:tblStylePr>
    <w:tblStylePr w:type="firstCol">
      <w:rPr>
        <w:b/>
        <w:bCs/>
      </w:rPr>
    </w:tblStylePr>
    <w:tblStylePr w:type="lastCol">
      <w:rPr>
        <w:b/>
        <w:bCs/>
      </w:rPr>
    </w:tblStylePr>
    <w:tblStylePr w:type="band1Vert">
      <w:tblPr/>
      <w:tcPr>
        <w:shd w:val="clear" w:color="auto" w:fill="CEEFD2" w:themeFill="accent1" w:themeFillTint="33"/>
      </w:tcPr>
    </w:tblStylePr>
    <w:tblStylePr w:type="band1Horz">
      <w:tblPr/>
      <w:tcPr>
        <w:shd w:val="clear" w:color="auto" w:fill="CEEFD2" w:themeFill="accent1" w:themeFillTint="33"/>
      </w:tcPr>
    </w:tblStylePr>
  </w:style>
  <w:style w:type="table" w:styleId="GridTable4-Accent2">
    <w:name w:val="Grid Table 4 Accent 2"/>
    <w:basedOn w:val="TableNormal"/>
    <w:uiPriority w:val="49"/>
    <w:rsid w:val="00646932"/>
    <w:tblPr>
      <w:tblStyleRowBandSize w:val="1"/>
      <w:tblStyleColBandSize w:val="1"/>
      <w:tblBorders>
        <w:top w:val="single" w:sz="4" w:space="0" w:color="C87BAC" w:themeColor="accent2" w:themeTint="99"/>
        <w:left w:val="single" w:sz="4" w:space="0" w:color="C87BAC" w:themeColor="accent2" w:themeTint="99"/>
        <w:bottom w:val="single" w:sz="4" w:space="0" w:color="C87BAC" w:themeColor="accent2" w:themeTint="99"/>
        <w:right w:val="single" w:sz="4" w:space="0" w:color="C87BAC" w:themeColor="accent2" w:themeTint="99"/>
        <w:insideH w:val="single" w:sz="4" w:space="0" w:color="C87BAC" w:themeColor="accent2" w:themeTint="99"/>
        <w:insideV w:val="single" w:sz="4" w:space="0" w:color="C87BAC" w:themeColor="accent2" w:themeTint="99"/>
      </w:tblBorders>
    </w:tblPr>
    <w:tblStylePr w:type="firstRow">
      <w:rPr>
        <w:b/>
        <w:bCs/>
        <w:color w:val="FFFFFF" w:themeColor="background1"/>
      </w:rPr>
      <w:tblPr/>
      <w:tcPr>
        <w:tcBorders>
          <w:top w:val="single" w:sz="4" w:space="0" w:color="8D3B70" w:themeColor="accent2"/>
          <w:left w:val="single" w:sz="4" w:space="0" w:color="8D3B70" w:themeColor="accent2"/>
          <w:bottom w:val="single" w:sz="4" w:space="0" w:color="8D3B70" w:themeColor="accent2"/>
          <w:right w:val="single" w:sz="4" w:space="0" w:color="8D3B70" w:themeColor="accent2"/>
          <w:insideH w:val="nil"/>
          <w:insideV w:val="nil"/>
        </w:tcBorders>
        <w:shd w:val="clear" w:color="auto" w:fill="8D3B70" w:themeFill="accent2"/>
      </w:tcPr>
    </w:tblStylePr>
    <w:tblStylePr w:type="lastRow">
      <w:rPr>
        <w:b/>
        <w:bCs/>
      </w:rPr>
      <w:tblPr/>
      <w:tcPr>
        <w:tcBorders>
          <w:top w:val="double" w:sz="4" w:space="0" w:color="8D3B70" w:themeColor="accent2"/>
        </w:tcBorders>
      </w:tcPr>
    </w:tblStylePr>
    <w:tblStylePr w:type="firstCol">
      <w:rPr>
        <w:b/>
        <w:bCs/>
      </w:rPr>
    </w:tblStylePr>
    <w:tblStylePr w:type="lastCol">
      <w:rPr>
        <w:b/>
        <w:bCs/>
      </w:rPr>
    </w:tblStylePr>
    <w:tblStylePr w:type="band1Vert">
      <w:tblPr/>
      <w:tcPr>
        <w:shd w:val="clear" w:color="auto" w:fill="ECD3E3" w:themeFill="accent2" w:themeFillTint="33"/>
      </w:tcPr>
    </w:tblStylePr>
    <w:tblStylePr w:type="band1Horz">
      <w:tblPr/>
      <w:tcPr>
        <w:shd w:val="clear" w:color="auto" w:fill="ECD3E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403">
      <w:bodyDiv w:val="1"/>
      <w:marLeft w:val="0"/>
      <w:marRight w:val="0"/>
      <w:marTop w:val="0"/>
      <w:marBottom w:val="0"/>
      <w:divBdr>
        <w:top w:val="none" w:sz="0" w:space="0" w:color="auto"/>
        <w:left w:val="none" w:sz="0" w:space="0" w:color="auto"/>
        <w:bottom w:val="none" w:sz="0" w:space="0" w:color="auto"/>
        <w:right w:val="none" w:sz="0" w:space="0" w:color="auto"/>
      </w:divBdr>
    </w:div>
    <w:div w:id="117922062">
      <w:bodyDiv w:val="1"/>
      <w:marLeft w:val="0"/>
      <w:marRight w:val="0"/>
      <w:marTop w:val="0"/>
      <w:marBottom w:val="0"/>
      <w:divBdr>
        <w:top w:val="none" w:sz="0" w:space="0" w:color="auto"/>
        <w:left w:val="none" w:sz="0" w:space="0" w:color="auto"/>
        <w:bottom w:val="none" w:sz="0" w:space="0" w:color="auto"/>
        <w:right w:val="none" w:sz="0" w:space="0" w:color="auto"/>
      </w:divBdr>
      <w:divsChild>
        <w:div w:id="151407132">
          <w:marLeft w:val="547"/>
          <w:marRight w:val="0"/>
          <w:marTop w:val="134"/>
          <w:marBottom w:val="240"/>
          <w:divBdr>
            <w:top w:val="none" w:sz="0" w:space="0" w:color="auto"/>
            <w:left w:val="none" w:sz="0" w:space="0" w:color="auto"/>
            <w:bottom w:val="none" w:sz="0" w:space="0" w:color="auto"/>
            <w:right w:val="none" w:sz="0" w:space="0" w:color="auto"/>
          </w:divBdr>
        </w:div>
        <w:div w:id="718285130">
          <w:marLeft w:val="547"/>
          <w:marRight w:val="0"/>
          <w:marTop w:val="134"/>
          <w:marBottom w:val="240"/>
          <w:divBdr>
            <w:top w:val="none" w:sz="0" w:space="0" w:color="auto"/>
            <w:left w:val="none" w:sz="0" w:space="0" w:color="auto"/>
            <w:bottom w:val="none" w:sz="0" w:space="0" w:color="auto"/>
            <w:right w:val="none" w:sz="0" w:space="0" w:color="auto"/>
          </w:divBdr>
        </w:div>
        <w:div w:id="1479834361">
          <w:marLeft w:val="547"/>
          <w:marRight w:val="0"/>
          <w:marTop w:val="134"/>
          <w:marBottom w:val="240"/>
          <w:divBdr>
            <w:top w:val="none" w:sz="0" w:space="0" w:color="auto"/>
            <w:left w:val="none" w:sz="0" w:space="0" w:color="auto"/>
            <w:bottom w:val="none" w:sz="0" w:space="0" w:color="auto"/>
            <w:right w:val="none" w:sz="0" w:space="0" w:color="auto"/>
          </w:divBdr>
        </w:div>
        <w:div w:id="1507210646">
          <w:marLeft w:val="547"/>
          <w:marRight w:val="0"/>
          <w:marTop w:val="134"/>
          <w:marBottom w:val="240"/>
          <w:divBdr>
            <w:top w:val="none" w:sz="0" w:space="0" w:color="auto"/>
            <w:left w:val="none" w:sz="0" w:space="0" w:color="auto"/>
            <w:bottom w:val="none" w:sz="0" w:space="0" w:color="auto"/>
            <w:right w:val="none" w:sz="0" w:space="0" w:color="auto"/>
          </w:divBdr>
        </w:div>
      </w:divsChild>
    </w:div>
    <w:div w:id="119223520">
      <w:bodyDiv w:val="1"/>
      <w:marLeft w:val="0"/>
      <w:marRight w:val="0"/>
      <w:marTop w:val="0"/>
      <w:marBottom w:val="0"/>
      <w:divBdr>
        <w:top w:val="none" w:sz="0" w:space="0" w:color="auto"/>
        <w:left w:val="none" w:sz="0" w:space="0" w:color="auto"/>
        <w:bottom w:val="none" w:sz="0" w:space="0" w:color="auto"/>
        <w:right w:val="none" w:sz="0" w:space="0" w:color="auto"/>
      </w:divBdr>
    </w:div>
    <w:div w:id="176117739">
      <w:bodyDiv w:val="1"/>
      <w:marLeft w:val="0"/>
      <w:marRight w:val="0"/>
      <w:marTop w:val="0"/>
      <w:marBottom w:val="0"/>
      <w:divBdr>
        <w:top w:val="none" w:sz="0" w:space="0" w:color="auto"/>
        <w:left w:val="none" w:sz="0" w:space="0" w:color="auto"/>
        <w:bottom w:val="none" w:sz="0" w:space="0" w:color="auto"/>
        <w:right w:val="none" w:sz="0" w:space="0" w:color="auto"/>
      </w:divBdr>
      <w:divsChild>
        <w:div w:id="42219177">
          <w:marLeft w:val="547"/>
          <w:marRight w:val="0"/>
          <w:marTop w:val="115"/>
          <w:marBottom w:val="0"/>
          <w:divBdr>
            <w:top w:val="none" w:sz="0" w:space="0" w:color="auto"/>
            <w:left w:val="none" w:sz="0" w:space="0" w:color="auto"/>
            <w:bottom w:val="none" w:sz="0" w:space="0" w:color="auto"/>
            <w:right w:val="none" w:sz="0" w:space="0" w:color="auto"/>
          </w:divBdr>
        </w:div>
        <w:div w:id="1084839370">
          <w:marLeft w:val="547"/>
          <w:marRight w:val="0"/>
          <w:marTop w:val="115"/>
          <w:marBottom w:val="240"/>
          <w:divBdr>
            <w:top w:val="none" w:sz="0" w:space="0" w:color="auto"/>
            <w:left w:val="none" w:sz="0" w:space="0" w:color="auto"/>
            <w:bottom w:val="none" w:sz="0" w:space="0" w:color="auto"/>
            <w:right w:val="none" w:sz="0" w:space="0" w:color="auto"/>
          </w:divBdr>
        </w:div>
        <w:div w:id="1495993547">
          <w:marLeft w:val="547"/>
          <w:marRight w:val="0"/>
          <w:marTop w:val="115"/>
          <w:marBottom w:val="240"/>
          <w:divBdr>
            <w:top w:val="none" w:sz="0" w:space="0" w:color="auto"/>
            <w:left w:val="none" w:sz="0" w:space="0" w:color="auto"/>
            <w:bottom w:val="none" w:sz="0" w:space="0" w:color="auto"/>
            <w:right w:val="none" w:sz="0" w:space="0" w:color="auto"/>
          </w:divBdr>
        </w:div>
      </w:divsChild>
    </w:div>
    <w:div w:id="315687988">
      <w:bodyDiv w:val="1"/>
      <w:marLeft w:val="0"/>
      <w:marRight w:val="0"/>
      <w:marTop w:val="0"/>
      <w:marBottom w:val="0"/>
      <w:divBdr>
        <w:top w:val="none" w:sz="0" w:space="0" w:color="auto"/>
        <w:left w:val="none" w:sz="0" w:space="0" w:color="auto"/>
        <w:bottom w:val="none" w:sz="0" w:space="0" w:color="auto"/>
        <w:right w:val="none" w:sz="0" w:space="0" w:color="auto"/>
      </w:divBdr>
    </w:div>
    <w:div w:id="449015680">
      <w:bodyDiv w:val="1"/>
      <w:marLeft w:val="0"/>
      <w:marRight w:val="0"/>
      <w:marTop w:val="0"/>
      <w:marBottom w:val="0"/>
      <w:divBdr>
        <w:top w:val="none" w:sz="0" w:space="0" w:color="auto"/>
        <w:left w:val="none" w:sz="0" w:space="0" w:color="auto"/>
        <w:bottom w:val="none" w:sz="0" w:space="0" w:color="auto"/>
        <w:right w:val="none" w:sz="0" w:space="0" w:color="auto"/>
      </w:divBdr>
    </w:div>
    <w:div w:id="469053725">
      <w:bodyDiv w:val="1"/>
      <w:marLeft w:val="0"/>
      <w:marRight w:val="0"/>
      <w:marTop w:val="0"/>
      <w:marBottom w:val="0"/>
      <w:divBdr>
        <w:top w:val="none" w:sz="0" w:space="0" w:color="auto"/>
        <w:left w:val="none" w:sz="0" w:space="0" w:color="auto"/>
        <w:bottom w:val="none" w:sz="0" w:space="0" w:color="auto"/>
        <w:right w:val="none" w:sz="0" w:space="0" w:color="auto"/>
      </w:divBdr>
    </w:div>
    <w:div w:id="500513439">
      <w:bodyDiv w:val="1"/>
      <w:marLeft w:val="0"/>
      <w:marRight w:val="0"/>
      <w:marTop w:val="0"/>
      <w:marBottom w:val="0"/>
      <w:divBdr>
        <w:top w:val="none" w:sz="0" w:space="0" w:color="auto"/>
        <w:left w:val="none" w:sz="0" w:space="0" w:color="auto"/>
        <w:bottom w:val="none" w:sz="0" w:space="0" w:color="auto"/>
        <w:right w:val="none" w:sz="0" w:space="0" w:color="auto"/>
      </w:divBdr>
    </w:div>
    <w:div w:id="617949426">
      <w:bodyDiv w:val="1"/>
      <w:marLeft w:val="0"/>
      <w:marRight w:val="0"/>
      <w:marTop w:val="0"/>
      <w:marBottom w:val="0"/>
      <w:divBdr>
        <w:top w:val="none" w:sz="0" w:space="0" w:color="auto"/>
        <w:left w:val="none" w:sz="0" w:space="0" w:color="auto"/>
        <w:bottom w:val="none" w:sz="0" w:space="0" w:color="auto"/>
        <w:right w:val="none" w:sz="0" w:space="0" w:color="auto"/>
      </w:divBdr>
    </w:div>
    <w:div w:id="762649719">
      <w:bodyDiv w:val="1"/>
      <w:marLeft w:val="0"/>
      <w:marRight w:val="0"/>
      <w:marTop w:val="0"/>
      <w:marBottom w:val="0"/>
      <w:divBdr>
        <w:top w:val="none" w:sz="0" w:space="0" w:color="auto"/>
        <w:left w:val="none" w:sz="0" w:space="0" w:color="auto"/>
        <w:bottom w:val="none" w:sz="0" w:space="0" w:color="auto"/>
        <w:right w:val="none" w:sz="0" w:space="0" w:color="auto"/>
      </w:divBdr>
    </w:div>
    <w:div w:id="806510784">
      <w:bodyDiv w:val="1"/>
      <w:marLeft w:val="0"/>
      <w:marRight w:val="0"/>
      <w:marTop w:val="0"/>
      <w:marBottom w:val="0"/>
      <w:divBdr>
        <w:top w:val="none" w:sz="0" w:space="0" w:color="auto"/>
        <w:left w:val="none" w:sz="0" w:space="0" w:color="auto"/>
        <w:bottom w:val="none" w:sz="0" w:space="0" w:color="auto"/>
        <w:right w:val="none" w:sz="0" w:space="0" w:color="auto"/>
      </w:divBdr>
    </w:div>
    <w:div w:id="994142589">
      <w:bodyDiv w:val="1"/>
      <w:marLeft w:val="0"/>
      <w:marRight w:val="0"/>
      <w:marTop w:val="0"/>
      <w:marBottom w:val="0"/>
      <w:divBdr>
        <w:top w:val="none" w:sz="0" w:space="0" w:color="auto"/>
        <w:left w:val="none" w:sz="0" w:space="0" w:color="auto"/>
        <w:bottom w:val="none" w:sz="0" w:space="0" w:color="auto"/>
        <w:right w:val="none" w:sz="0" w:space="0" w:color="auto"/>
      </w:divBdr>
    </w:div>
    <w:div w:id="1030451057">
      <w:bodyDiv w:val="1"/>
      <w:marLeft w:val="0"/>
      <w:marRight w:val="0"/>
      <w:marTop w:val="0"/>
      <w:marBottom w:val="0"/>
      <w:divBdr>
        <w:top w:val="none" w:sz="0" w:space="0" w:color="auto"/>
        <w:left w:val="none" w:sz="0" w:space="0" w:color="auto"/>
        <w:bottom w:val="none" w:sz="0" w:space="0" w:color="auto"/>
        <w:right w:val="none" w:sz="0" w:space="0" w:color="auto"/>
      </w:divBdr>
    </w:div>
    <w:div w:id="1036347005">
      <w:bodyDiv w:val="1"/>
      <w:marLeft w:val="0"/>
      <w:marRight w:val="0"/>
      <w:marTop w:val="0"/>
      <w:marBottom w:val="0"/>
      <w:divBdr>
        <w:top w:val="none" w:sz="0" w:space="0" w:color="auto"/>
        <w:left w:val="none" w:sz="0" w:space="0" w:color="auto"/>
        <w:bottom w:val="none" w:sz="0" w:space="0" w:color="auto"/>
        <w:right w:val="none" w:sz="0" w:space="0" w:color="auto"/>
      </w:divBdr>
    </w:div>
    <w:div w:id="1241328228">
      <w:bodyDiv w:val="1"/>
      <w:marLeft w:val="0"/>
      <w:marRight w:val="0"/>
      <w:marTop w:val="0"/>
      <w:marBottom w:val="0"/>
      <w:divBdr>
        <w:top w:val="none" w:sz="0" w:space="0" w:color="auto"/>
        <w:left w:val="none" w:sz="0" w:space="0" w:color="auto"/>
        <w:bottom w:val="none" w:sz="0" w:space="0" w:color="auto"/>
        <w:right w:val="none" w:sz="0" w:space="0" w:color="auto"/>
      </w:divBdr>
    </w:div>
    <w:div w:id="1277831581">
      <w:bodyDiv w:val="1"/>
      <w:marLeft w:val="0"/>
      <w:marRight w:val="0"/>
      <w:marTop w:val="0"/>
      <w:marBottom w:val="0"/>
      <w:divBdr>
        <w:top w:val="none" w:sz="0" w:space="0" w:color="auto"/>
        <w:left w:val="none" w:sz="0" w:space="0" w:color="auto"/>
        <w:bottom w:val="none" w:sz="0" w:space="0" w:color="auto"/>
        <w:right w:val="none" w:sz="0" w:space="0" w:color="auto"/>
      </w:divBdr>
      <w:divsChild>
        <w:div w:id="55012079">
          <w:marLeft w:val="806"/>
          <w:marRight w:val="0"/>
          <w:marTop w:val="173"/>
          <w:marBottom w:val="360"/>
          <w:divBdr>
            <w:top w:val="none" w:sz="0" w:space="0" w:color="auto"/>
            <w:left w:val="none" w:sz="0" w:space="0" w:color="auto"/>
            <w:bottom w:val="none" w:sz="0" w:space="0" w:color="auto"/>
            <w:right w:val="none" w:sz="0" w:space="0" w:color="auto"/>
          </w:divBdr>
        </w:div>
        <w:div w:id="358628888">
          <w:marLeft w:val="806"/>
          <w:marRight w:val="0"/>
          <w:marTop w:val="173"/>
          <w:marBottom w:val="360"/>
          <w:divBdr>
            <w:top w:val="none" w:sz="0" w:space="0" w:color="auto"/>
            <w:left w:val="none" w:sz="0" w:space="0" w:color="auto"/>
            <w:bottom w:val="none" w:sz="0" w:space="0" w:color="auto"/>
            <w:right w:val="none" w:sz="0" w:space="0" w:color="auto"/>
          </w:divBdr>
        </w:div>
        <w:div w:id="528761969">
          <w:marLeft w:val="806"/>
          <w:marRight w:val="0"/>
          <w:marTop w:val="173"/>
          <w:marBottom w:val="0"/>
          <w:divBdr>
            <w:top w:val="none" w:sz="0" w:space="0" w:color="auto"/>
            <w:left w:val="none" w:sz="0" w:space="0" w:color="auto"/>
            <w:bottom w:val="none" w:sz="0" w:space="0" w:color="auto"/>
            <w:right w:val="none" w:sz="0" w:space="0" w:color="auto"/>
          </w:divBdr>
        </w:div>
      </w:divsChild>
    </w:div>
    <w:div w:id="1400978620">
      <w:bodyDiv w:val="1"/>
      <w:marLeft w:val="0"/>
      <w:marRight w:val="0"/>
      <w:marTop w:val="0"/>
      <w:marBottom w:val="0"/>
      <w:divBdr>
        <w:top w:val="none" w:sz="0" w:space="0" w:color="auto"/>
        <w:left w:val="none" w:sz="0" w:space="0" w:color="auto"/>
        <w:bottom w:val="none" w:sz="0" w:space="0" w:color="auto"/>
        <w:right w:val="none" w:sz="0" w:space="0" w:color="auto"/>
      </w:divBdr>
    </w:div>
    <w:div w:id="1430155418">
      <w:bodyDiv w:val="1"/>
      <w:marLeft w:val="0"/>
      <w:marRight w:val="0"/>
      <w:marTop w:val="0"/>
      <w:marBottom w:val="0"/>
      <w:divBdr>
        <w:top w:val="none" w:sz="0" w:space="0" w:color="auto"/>
        <w:left w:val="none" w:sz="0" w:space="0" w:color="auto"/>
        <w:bottom w:val="none" w:sz="0" w:space="0" w:color="auto"/>
        <w:right w:val="none" w:sz="0" w:space="0" w:color="auto"/>
      </w:divBdr>
      <w:divsChild>
        <w:div w:id="202837605">
          <w:marLeft w:val="547"/>
          <w:marRight w:val="0"/>
          <w:marTop w:val="125"/>
          <w:marBottom w:val="200"/>
          <w:divBdr>
            <w:top w:val="none" w:sz="0" w:space="0" w:color="auto"/>
            <w:left w:val="none" w:sz="0" w:space="0" w:color="auto"/>
            <w:bottom w:val="none" w:sz="0" w:space="0" w:color="auto"/>
            <w:right w:val="none" w:sz="0" w:space="0" w:color="auto"/>
          </w:divBdr>
        </w:div>
        <w:div w:id="1668434793">
          <w:marLeft w:val="547"/>
          <w:marRight w:val="0"/>
          <w:marTop w:val="125"/>
          <w:marBottom w:val="200"/>
          <w:divBdr>
            <w:top w:val="none" w:sz="0" w:space="0" w:color="auto"/>
            <w:left w:val="none" w:sz="0" w:space="0" w:color="auto"/>
            <w:bottom w:val="none" w:sz="0" w:space="0" w:color="auto"/>
            <w:right w:val="none" w:sz="0" w:space="0" w:color="auto"/>
          </w:divBdr>
        </w:div>
        <w:div w:id="2066293568">
          <w:marLeft w:val="547"/>
          <w:marRight w:val="0"/>
          <w:marTop w:val="125"/>
          <w:marBottom w:val="200"/>
          <w:divBdr>
            <w:top w:val="none" w:sz="0" w:space="0" w:color="auto"/>
            <w:left w:val="none" w:sz="0" w:space="0" w:color="auto"/>
            <w:bottom w:val="none" w:sz="0" w:space="0" w:color="auto"/>
            <w:right w:val="none" w:sz="0" w:space="0" w:color="auto"/>
          </w:divBdr>
        </w:div>
      </w:divsChild>
    </w:div>
    <w:div w:id="1450390022">
      <w:bodyDiv w:val="1"/>
      <w:marLeft w:val="0"/>
      <w:marRight w:val="0"/>
      <w:marTop w:val="0"/>
      <w:marBottom w:val="0"/>
      <w:divBdr>
        <w:top w:val="none" w:sz="0" w:space="0" w:color="auto"/>
        <w:left w:val="none" w:sz="0" w:space="0" w:color="auto"/>
        <w:bottom w:val="none" w:sz="0" w:space="0" w:color="auto"/>
        <w:right w:val="none" w:sz="0" w:space="0" w:color="auto"/>
      </w:divBdr>
    </w:div>
    <w:div w:id="1471945069">
      <w:bodyDiv w:val="1"/>
      <w:marLeft w:val="0"/>
      <w:marRight w:val="0"/>
      <w:marTop w:val="0"/>
      <w:marBottom w:val="0"/>
      <w:divBdr>
        <w:top w:val="none" w:sz="0" w:space="0" w:color="auto"/>
        <w:left w:val="none" w:sz="0" w:space="0" w:color="auto"/>
        <w:bottom w:val="none" w:sz="0" w:space="0" w:color="auto"/>
        <w:right w:val="none" w:sz="0" w:space="0" w:color="auto"/>
      </w:divBdr>
    </w:div>
    <w:div w:id="1511599031">
      <w:bodyDiv w:val="1"/>
      <w:marLeft w:val="0"/>
      <w:marRight w:val="0"/>
      <w:marTop w:val="0"/>
      <w:marBottom w:val="0"/>
      <w:divBdr>
        <w:top w:val="none" w:sz="0" w:space="0" w:color="auto"/>
        <w:left w:val="none" w:sz="0" w:space="0" w:color="auto"/>
        <w:bottom w:val="none" w:sz="0" w:space="0" w:color="auto"/>
        <w:right w:val="none" w:sz="0" w:space="0" w:color="auto"/>
      </w:divBdr>
    </w:div>
    <w:div w:id="1526557504">
      <w:bodyDiv w:val="1"/>
      <w:marLeft w:val="0"/>
      <w:marRight w:val="0"/>
      <w:marTop w:val="0"/>
      <w:marBottom w:val="0"/>
      <w:divBdr>
        <w:top w:val="none" w:sz="0" w:space="0" w:color="auto"/>
        <w:left w:val="none" w:sz="0" w:space="0" w:color="auto"/>
        <w:bottom w:val="none" w:sz="0" w:space="0" w:color="auto"/>
        <w:right w:val="none" w:sz="0" w:space="0" w:color="auto"/>
      </w:divBdr>
      <w:divsChild>
        <w:div w:id="81686015">
          <w:marLeft w:val="1166"/>
          <w:marRight w:val="0"/>
          <w:marTop w:val="134"/>
          <w:marBottom w:val="240"/>
          <w:divBdr>
            <w:top w:val="none" w:sz="0" w:space="0" w:color="auto"/>
            <w:left w:val="none" w:sz="0" w:space="0" w:color="auto"/>
            <w:bottom w:val="none" w:sz="0" w:space="0" w:color="auto"/>
            <w:right w:val="none" w:sz="0" w:space="0" w:color="auto"/>
          </w:divBdr>
        </w:div>
        <w:div w:id="152376763">
          <w:marLeft w:val="547"/>
          <w:marRight w:val="0"/>
          <w:marTop w:val="154"/>
          <w:marBottom w:val="240"/>
          <w:divBdr>
            <w:top w:val="none" w:sz="0" w:space="0" w:color="auto"/>
            <w:left w:val="none" w:sz="0" w:space="0" w:color="auto"/>
            <w:bottom w:val="none" w:sz="0" w:space="0" w:color="auto"/>
            <w:right w:val="none" w:sz="0" w:space="0" w:color="auto"/>
          </w:divBdr>
        </w:div>
        <w:div w:id="1153137515">
          <w:marLeft w:val="547"/>
          <w:marRight w:val="0"/>
          <w:marTop w:val="154"/>
          <w:marBottom w:val="240"/>
          <w:divBdr>
            <w:top w:val="none" w:sz="0" w:space="0" w:color="auto"/>
            <w:left w:val="none" w:sz="0" w:space="0" w:color="auto"/>
            <w:bottom w:val="none" w:sz="0" w:space="0" w:color="auto"/>
            <w:right w:val="none" w:sz="0" w:space="0" w:color="auto"/>
          </w:divBdr>
        </w:div>
      </w:divsChild>
    </w:div>
    <w:div w:id="1608653364">
      <w:bodyDiv w:val="1"/>
      <w:marLeft w:val="0"/>
      <w:marRight w:val="0"/>
      <w:marTop w:val="0"/>
      <w:marBottom w:val="0"/>
      <w:divBdr>
        <w:top w:val="none" w:sz="0" w:space="0" w:color="auto"/>
        <w:left w:val="none" w:sz="0" w:space="0" w:color="auto"/>
        <w:bottom w:val="none" w:sz="0" w:space="0" w:color="auto"/>
        <w:right w:val="none" w:sz="0" w:space="0" w:color="auto"/>
      </w:divBdr>
    </w:div>
    <w:div w:id="1819960067">
      <w:bodyDiv w:val="1"/>
      <w:marLeft w:val="0"/>
      <w:marRight w:val="0"/>
      <w:marTop w:val="0"/>
      <w:marBottom w:val="0"/>
      <w:divBdr>
        <w:top w:val="none" w:sz="0" w:space="0" w:color="auto"/>
        <w:left w:val="none" w:sz="0" w:space="0" w:color="auto"/>
        <w:bottom w:val="none" w:sz="0" w:space="0" w:color="auto"/>
        <w:right w:val="none" w:sz="0" w:space="0" w:color="auto"/>
      </w:divBdr>
    </w:div>
    <w:div w:id="1840389441">
      <w:bodyDiv w:val="1"/>
      <w:marLeft w:val="0"/>
      <w:marRight w:val="0"/>
      <w:marTop w:val="0"/>
      <w:marBottom w:val="0"/>
      <w:divBdr>
        <w:top w:val="none" w:sz="0" w:space="0" w:color="auto"/>
        <w:left w:val="none" w:sz="0" w:space="0" w:color="auto"/>
        <w:bottom w:val="none" w:sz="0" w:space="0" w:color="auto"/>
        <w:right w:val="none" w:sz="0" w:space="0" w:color="auto"/>
      </w:divBdr>
    </w:div>
    <w:div w:id="1909344000">
      <w:bodyDiv w:val="1"/>
      <w:marLeft w:val="0"/>
      <w:marRight w:val="0"/>
      <w:marTop w:val="0"/>
      <w:marBottom w:val="0"/>
      <w:divBdr>
        <w:top w:val="none" w:sz="0" w:space="0" w:color="auto"/>
        <w:left w:val="none" w:sz="0" w:space="0" w:color="auto"/>
        <w:bottom w:val="none" w:sz="0" w:space="0" w:color="auto"/>
        <w:right w:val="none" w:sz="0" w:space="0" w:color="auto"/>
      </w:divBdr>
    </w:div>
    <w:div w:id="20666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fccc.int/process-and-meetings/the-paris-agreement/article-6/article-62/carp/cooperative-approaches" TargetMode="External"/><Relationship Id="rId18" Type="http://schemas.openxmlformats.org/officeDocument/2006/relationships/header" Target="header1.xml"/><Relationship Id="rId26" Type="http://schemas.openxmlformats.org/officeDocument/2006/relationships/hyperlink" Target="https://www.bafu.admin.ch/dam/en/sd-web/sFVQRBpHzFQT/Implementing%20Agreement%20to%20the%20Paris%20Agreement%20between%20the%20Swiss%20Confederation%20and%20the%20Republic%20of%20Vanuatu.pdf" TargetMode="External"/><Relationship Id="rId39" Type="http://schemas.openxmlformats.org/officeDocument/2006/relationships/hyperlink" Target="https://www.energimyndigheten.se/49f970/globalassets/webb-en/cooperation/international-climate-cooperation/bilateral-framework-agreement-article-6.2-between-sweden-and-the-republic-of-kenya.pdf" TargetMode="External"/><Relationship Id="rId21" Type="http://schemas.openxmlformats.org/officeDocument/2006/relationships/hyperlink" Target="https://www.bafu.admin.ch/dam/en/sd-web/tIyt2hI4vFFw/Acuerdo%20para%20la%20Implementaci%C3%B3n%20del%20Acuerdo%20de%20Paris_PE_CH_Signed.pdf" TargetMode="External"/><Relationship Id="rId34" Type="http://schemas.openxmlformats.org/officeDocument/2006/relationships/hyperlink" Target="https://www.bafu.admin.ch/dam/en/sd-web/AK8PD7rqJz6Q/implementing-agreement-to-the-paris-agreement-between-the-swiss-federal-council-and-the-republic-of-tunisia.pdf" TargetMode="External"/><Relationship Id="rId42" Type="http://schemas.openxmlformats.org/officeDocument/2006/relationships/hyperlink" Target="https://www.carbonmarkets-cooperation.gov.sg/files/PNG_Singapore___IA___Main_Text__Signed_.pdf" TargetMode="External"/><Relationship Id="rId47" Type="http://schemas.openxmlformats.org/officeDocument/2006/relationships/hyperlink" Target="https://www.carbonmarkets-cooperation.gov.sg/files/Singapore_Rwanda_IA_Main_Text.pdf" TargetMode="External"/><Relationship Id="rId50" Type="http://schemas.openxmlformats.org/officeDocument/2006/relationships/hyperlink" Target="https://www.carbonmarkets-cooperation.gov.sg/files/SG_VN_IA_Main_Text.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fccc.int/process-and-meetings/the-paris-agreement/cooperative-implementation/carp" TargetMode="External"/><Relationship Id="rId29" Type="http://schemas.openxmlformats.org/officeDocument/2006/relationships/hyperlink" Target="https://www.bafu.admin.ch/dam/en/sd-web/3vQb7xPFH0a2/Implementing%20Agreement%20to%20the%20Paris%20Agreement%20between%20the%20Swiss%20Federal%20Council%20and%20the%20Government%20of%20Ukraine.pdf" TargetMode="External"/><Relationship Id="rId11" Type="http://schemas.openxmlformats.org/officeDocument/2006/relationships/image" Target="media/image1.png"/><Relationship Id="rId24" Type="http://schemas.openxmlformats.org/officeDocument/2006/relationships/hyperlink" Target="https://www.bafu.admin.ch/dam/en/sd-web/7M8GaUwOHoGu/Cooperation%20Agreement%20CH-Ghana%20Implementation%20Paris%20Agreement.pdf" TargetMode="External"/><Relationship Id="rId32" Type="http://schemas.openxmlformats.org/officeDocument/2006/relationships/hyperlink" Target="https://www.bafu.admin.ch/dam/en/sd-web/w3kXoL1Ik7Va/implementing-agreement-to-the-paris-agreement-between-the-swiss-federal-council-and-the-government-of-the-republic-of-chile.pdf" TargetMode="External"/><Relationship Id="rId37" Type="http://schemas.openxmlformats.org/officeDocument/2006/relationships/hyperlink" Target="https://www.energimyndigheten.se/49f970/globalassets/webb-en/cooperation/international-climate-cooperation/bilateral-framework-agreement-article-6.2-between-sweden-and-dominican-republic.pdf" TargetMode="External"/><Relationship Id="rId40" Type="http://schemas.openxmlformats.org/officeDocument/2006/relationships/hyperlink" Target="https://www.energimyndigheten.se/4adacd/globalassets/webb-en/cooperation/international-climate-cooperation/bilateral-framework-agreement-article-62-between-sweden-and-nepal.pdf" TargetMode="External"/><Relationship Id="rId45" Type="http://schemas.openxmlformats.org/officeDocument/2006/relationships/hyperlink" Target="https://www.carbonmarkets-cooperation.gov.sg/files/Chile_Singapore_IA_Main_text.pdf"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bafu.admin.ch/dam/en/sd-web/-Y0TX2vAYQyx/durchfuehrungsabkommen-zum-uebereinkommen-von-paris-zwischen-der-schweizerischen-eidgenossenschaft-und-der-republik-oestlich-des-uruguay.pdf" TargetMode="External"/><Relationship Id="rId44" Type="http://schemas.openxmlformats.org/officeDocument/2006/relationships/hyperlink" Target="https://www.carbonmarkets-cooperation.gov.sg/files/Singapore_Bhutan_IA_Main_Text.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pccc.org/article-6-pipeline/" TargetMode="External"/><Relationship Id="rId22" Type="http://schemas.openxmlformats.org/officeDocument/2006/relationships/hyperlink" Target="https://www.bafu.admin.ch/dam/en/sd-web/2lLFfc482lAv/Accord%20entre%20la%20Suisse%20et%20le%20S%C3%A9n%C3%A9gal%20relatif%20%C3%A0%20la%20mise%20en%20oeuvre%20de%20l_Accord%20de%20Paris.pdf" TargetMode="External"/><Relationship Id="rId27" Type="http://schemas.openxmlformats.org/officeDocument/2006/relationships/hyperlink" Target="https://www.bafu.admin.ch/dam/en/sd-web/t8NfQ4Zlm062/Implementing%20Agreement%20to%20the%20Paris%20Agreement%20between%20the%20Swiss%20Confederation%20and%20the%20Commonwealth%20of%20Dominica.pdf" TargetMode="External"/><Relationship Id="rId30" Type="http://schemas.openxmlformats.org/officeDocument/2006/relationships/hyperlink" Target="https://www.bafu.admin.ch/dam/en/sd-web/5tUDzPO3Cm3T/durchfuehrungsabkommen-zum-uebereinkommen-von-paris-zwischen-dem-schweizerischen-bundesrat-und-der-regierung-der-republik-malawi1.pdf" TargetMode="External"/><Relationship Id="rId35" Type="http://schemas.openxmlformats.org/officeDocument/2006/relationships/hyperlink" Target="https://www.bafu.admin.ch/dam/en/sd-web/WALuJmEMwpdi/Implementing-Agreement-to-the-Paris-Agreement-Swiss-Federal-Council-and-Republic-Zambia.pdf" TargetMode="External"/><Relationship Id="rId43" Type="http://schemas.openxmlformats.org/officeDocument/2006/relationships/hyperlink" Target="https://www.carbonmarkets-cooperation.gov.sg/files/Singapore_Ghana_IA__Main_Text.pdf" TargetMode="External"/><Relationship Id="rId48" Type="http://schemas.openxmlformats.org/officeDocument/2006/relationships/hyperlink" Target="https://www.carbonmarkets-cooperation.gov.sg/files/Singapore_Paraguay_Main_Text.pdf" TargetMode="External"/><Relationship Id="rId8" Type="http://schemas.openxmlformats.org/officeDocument/2006/relationships/webSettings" Target="webSettings.xml"/><Relationship Id="rId51" Type="http://schemas.openxmlformats.org/officeDocument/2006/relationships/hyperlink" Target="https://www.carbonmarkets-cooperation.gov.sg/files/Mongolia_IA___Main_Text.pdf" TargetMode="External"/><Relationship Id="rId3" Type="http://schemas.openxmlformats.org/officeDocument/2006/relationships/customXml" Target="../customXml/item3.xml"/><Relationship Id="rId12" Type="http://schemas.openxmlformats.org/officeDocument/2006/relationships/hyperlink" Target="https://a6partnership.org/a6-implementation-status/current-developments-in-bilateral-cooperation-and-article-6-4-mechanism" TargetMode="External"/><Relationship Id="rId17" Type="http://schemas.openxmlformats.org/officeDocument/2006/relationships/hyperlink" Target="https://unfccc.int/process-and-meetings/the-paris-agreement/article-6/article-62/carp/reports" TargetMode="External"/><Relationship Id="rId25" Type="http://schemas.openxmlformats.org/officeDocument/2006/relationships/hyperlink" Target="https://www.bafu.admin.ch/dam/en/sd-web/j-kN36Ih6Ddm/Implementing%20Agreement%20to%20Paris%20Agreement%20between%20the%20Swiss%20Confederation%20and%20Georgia.pdf" TargetMode="External"/><Relationship Id="rId33" Type="http://schemas.openxmlformats.org/officeDocument/2006/relationships/hyperlink" Target="https://www.bafu.admin.ch/dam/en/sd-web/4mYodc9U8Crd/Implementing-Agreement-to-the-Paris-Agreement-Swiss-Confederation-and-Republic-of-Kenya.pdf" TargetMode="External"/><Relationship Id="rId38" Type="http://schemas.openxmlformats.org/officeDocument/2006/relationships/hyperlink" Target="https://www.energimyndigheten.se/49ec20/globalassets/webb-en/cooperation/international-climate-cooperation/bilateral-framework-agreement-article-6.2-between-sweden-and-ghana.pdf" TargetMode="External"/><Relationship Id="rId46" Type="http://schemas.openxmlformats.org/officeDocument/2006/relationships/hyperlink" Target="https://www.carbonmarkets-cooperation.gov.sg/files/Peru_Singapore_IA_Main_Text.pdf" TargetMode="External"/><Relationship Id="rId20" Type="http://schemas.openxmlformats.org/officeDocument/2006/relationships/hyperlink" Target="https://unfccc.int/process-and-meetings/the-paris-agreement/article-6/article-62/carp/authorizations" TargetMode="External"/><Relationship Id="rId41" Type="http://schemas.openxmlformats.org/officeDocument/2006/relationships/hyperlink" Target="https://www.energimyndigheten.se/4acafd/globalassets/webb-en/cooperation/international-climate-cooperation/bilateral-framework-agreement-article-6.2_zambia-and-sweden.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nfccc.int/process-and-meetings/the-paris-agreement/article-6/article-62/carp/authorizations" TargetMode="External"/><Relationship Id="rId23" Type="http://schemas.openxmlformats.org/officeDocument/2006/relationships/hyperlink" Target="https://www.bafu.admin.ch/dam/en/sd-web/ub38Ve-nnWaR/Accord%20de%20mise%20en%20oeuvre%20de%20l_Accord%20de%20Paris%20entre%20la%20Confederation%20suisse%20et%20le%20Royaume%20du%20Maroc.pdf" TargetMode="External"/><Relationship Id="rId28" Type="http://schemas.openxmlformats.org/officeDocument/2006/relationships/hyperlink" Target="https://www.bafu.admin.ch/dam/en/sd-web/L637sEJaqZE9/Implementing%20Agreement%20to%20Paris%20Agreement%20between%20the%20Swiss%20Confederation%20and%20the%20Kingdom%20of%20Thailand.pdf" TargetMode="External"/><Relationship Id="rId36" Type="http://schemas.openxmlformats.org/officeDocument/2006/relationships/hyperlink" Target="https://www.bafu.admin.ch/dam/en/sd-web/cIQNBw4scRpe/Implementing-Agreement-to-the-Paris-Agreement-Switzerland-Mongolia.pdf" TargetMode="External"/><Relationship Id="rId49" Type="http://schemas.openxmlformats.org/officeDocument/2006/relationships/hyperlink" Target="https://www.carbonmarkets-cooperation.gov.sg/files/Singapore_Thailand_IA_Main_Text_Signed.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nfccc.int/sites/default/files/resource/cma2021_10a01E.pdf" TargetMode="External"/><Relationship Id="rId3" Type="http://schemas.openxmlformats.org/officeDocument/2006/relationships/hyperlink" Target="https://vcmintegrity.org/wp-content/uploads/2025/08/VCMI-Carbon-Markets-Access-Toolkit-English.pdf" TargetMode="External"/><Relationship Id="rId7" Type="http://schemas.openxmlformats.org/officeDocument/2006/relationships/hyperlink" Target="https://vcmintegrity.org/wp-content/uploads/2025/08/VCMI-Carbon-Markets-Access-Toolkit-English.pdf" TargetMode="External"/><Relationship Id="rId2" Type="http://schemas.openxmlformats.org/officeDocument/2006/relationships/hyperlink" Target="https://en.wikipedia.org/wiki/Cooperative_mechanisms_under_Article_6_of_the_Paris_Agreement" TargetMode="External"/><Relationship Id="rId1" Type="http://schemas.openxmlformats.org/officeDocument/2006/relationships/hyperlink" Target="https://unfccc.int/sites/default/files/english_paris_agreement.pdf" TargetMode="External"/><Relationship Id="rId6" Type="http://schemas.openxmlformats.org/officeDocument/2006/relationships/hyperlink" Target="https://unfccc.int/sites/default/files/resource/cma2024_17a01E.pdf" TargetMode="External"/><Relationship Id="rId5" Type="http://schemas.openxmlformats.org/officeDocument/2006/relationships/hyperlink" Target="https://www.carbonmarkets-cooperation.gov.sg/newsroom/implementation-agreements/" TargetMode="External"/><Relationship Id="rId4" Type="http://schemas.openxmlformats.org/officeDocument/2006/relationships/hyperlink" Target="https://www.carbonmarkets-cooperation.gov.sg/newsroom/memoranda-of-understandi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West African Alliance">
      <a:dk1>
        <a:srgbClr val="333333"/>
      </a:dk1>
      <a:lt1>
        <a:srgbClr val="FFFFFF"/>
      </a:lt1>
      <a:dk2>
        <a:srgbClr val="2F913A"/>
      </a:dk2>
      <a:lt2>
        <a:srgbClr val="FAF8F5"/>
      </a:lt2>
      <a:accent1>
        <a:srgbClr val="2F913A"/>
      </a:accent1>
      <a:accent2>
        <a:srgbClr val="8D3B70"/>
      </a:accent2>
      <a:accent3>
        <a:srgbClr val="E09A5A"/>
      </a:accent3>
      <a:accent4>
        <a:srgbClr val="777777"/>
      </a:accent4>
      <a:accent5>
        <a:srgbClr val="BA683A"/>
      </a:accent5>
      <a:accent6>
        <a:srgbClr val="C6ECCB"/>
      </a:accent6>
      <a:hlink>
        <a:srgbClr val="0563C1"/>
      </a:hlink>
      <a:folHlink>
        <a:srgbClr val="8D3B70"/>
      </a:folHlink>
    </a:clrScheme>
    <a:fontScheme name="West African Alliance">
      <a:majorFont>
        <a:latin typeface="Open sans 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82c0d8-e53d-4f1d-8fa8-50eefd9e4de6">
      <Terms xmlns="http://schemas.microsoft.com/office/infopath/2007/PartnerControls"/>
    </lcf76f155ced4ddcb4097134ff3c332f>
    <TaxCatchAll xmlns="43267906-81bf-4f5e-99f9-653024f3e8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306704674F744586E27E9F0685024A" ma:contentTypeVersion="15" ma:contentTypeDescription="Create a new document." ma:contentTypeScope="" ma:versionID="b406d88651d5d086927162863d54c1f1">
  <xsd:schema xmlns:xsd="http://www.w3.org/2001/XMLSchema" xmlns:xs="http://www.w3.org/2001/XMLSchema" xmlns:p="http://schemas.microsoft.com/office/2006/metadata/properties" xmlns:ns2="4b82c0d8-e53d-4f1d-8fa8-50eefd9e4de6" xmlns:ns3="43267906-81bf-4f5e-99f9-653024f3e879" targetNamespace="http://schemas.microsoft.com/office/2006/metadata/properties" ma:root="true" ma:fieldsID="f8e127c9dcef959f7e2dccb391288eb7" ns2:_="" ns3:_="">
    <xsd:import namespace="4b82c0d8-e53d-4f1d-8fa8-50eefd9e4de6"/>
    <xsd:import namespace="43267906-81bf-4f5e-99f9-653024f3e8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2c0d8-e53d-4f1d-8fa8-50eefd9e4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9c3de6-7818-458f-a1b6-1ef448cefb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67906-81bf-4f5e-99f9-653024f3e8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e4e601-8693-44aa-ae93-ad76a145154e}" ma:internalName="TaxCatchAll" ma:showField="CatchAllData" ma:web="43267906-81bf-4f5e-99f9-653024f3e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CD69D-EEBC-41DA-95D4-845EFCE63F71}">
  <ds:schemaRefs>
    <ds:schemaRef ds:uri="http://schemas.microsoft.com/office/2006/metadata/properties"/>
    <ds:schemaRef ds:uri="http://schemas.microsoft.com/office/infopath/2007/PartnerControls"/>
    <ds:schemaRef ds:uri="4b82c0d8-e53d-4f1d-8fa8-50eefd9e4de6"/>
    <ds:schemaRef ds:uri="43267906-81bf-4f5e-99f9-653024f3e879"/>
  </ds:schemaRefs>
</ds:datastoreItem>
</file>

<file path=customXml/itemProps2.xml><?xml version="1.0" encoding="utf-8"?>
<ds:datastoreItem xmlns:ds="http://schemas.openxmlformats.org/officeDocument/2006/customXml" ds:itemID="{FE628667-E7CF-49EA-8A6F-697FE4F5F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2c0d8-e53d-4f1d-8fa8-50eefd9e4de6"/>
    <ds:schemaRef ds:uri="43267906-81bf-4f5e-99f9-653024f3e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66EFE-97B4-7247-95E4-BAEE7D183737}">
  <ds:schemaRefs>
    <ds:schemaRef ds:uri="http://schemas.openxmlformats.org/officeDocument/2006/bibliography"/>
  </ds:schemaRefs>
</ds:datastoreItem>
</file>

<file path=customXml/itemProps4.xml><?xml version="1.0" encoding="utf-8"?>
<ds:datastoreItem xmlns:ds="http://schemas.openxmlformats.org/officeDocument/2006/customXml" ds:itemID="{5F27F260-22C0-449D-8777-863A7E871E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2800</Words>
  <Characters>17645</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b.gichangi</dc:creator>
  <cp:keywords>, docId:2F140CEC6D9E80BB344F88125B8B1DEF</cp:keywords>
  <dc:description/>
  <cp:lastModifiedBy>Annika Wallengren</cp:lastModifiedBy>
  <cp:revision>3</cp:revision>
  <cp:lastPrinted>2026-03-10T10:55:00Z</cp:lastPrinted>
  <dcterms:created xsi:type="dcterms:W3CDTF">2026-04-20T09:51:00Z</dcterms:created>
  <dcterms:modified xsi:type="dcterms:W3CDTF">2026-04-20T09:52:00Z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59a4e05e33c9bb0a313905006caa7dcdce2d822f8f11650f2bdec0954cf72433</vt:lpwstr>
  </property>
  <property fmtid="{D5CDD505-2E9C-101B-9397-08002B2CF9AE}" pid="3" name="ContentTypeId">
    <vt:lpwstr>0x010100D6306704674F744586E27E9F0685024A</vt:lpwstr>
  </property>
  <property fmtid="{D5CDD505-2E9C-101B-9397-08002B2CF9AE}" pid="4" name="MediaServiceImageTags">
    <vt:lpwstr/>
  </property>
  <property fmtid="{D5CDD505-2E9C-101B-9397-08002B2CF9AE}" pid="5" name="docLang">
    <vt:lpwstr>fr</vt:lpwstr>
  </property>
</Properties>
</file>